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BA6EC0" w:rsidRDefault="00CF2079" w:rsidP="00BA6EC0">
      <w:pPr>
        <w:pStyle w:val="Titolo2"/>
      </w:pPr>
      <w:r>
        <w:t>X</w:t>
      </w:r>
      <w:r w:rsidR="00BA6EC0">
        <w:t>.</w:t>
      </w:r>
      <w:r w:rsidR="00FF4238">
        <w:t>1.</w:t>
      </w:r>
      <w:r w:rsidR="00BA6EC0">
        <w:tab/>
      </w:r>
      <w:r w:rsidR="00BA6EC0" w:rsidRPr="00AB2CA8">
        <w:t>Il quadro internazionale.</w:t>
      </w:r>
    </w:p>
    <w:p w:rsidR="00F44DBA" w:rsidRPr="004D79D0" w:rsidRDefault="00F44DBA" w:rsidP="00F44DBA"/>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F44DBA" w:rsidRPr="002B550F" w:rsidTr="006D4DF8">
        <w:tc>
          <w:tcPr>
            <w:tcW w:w="9356" w:type="dxa"/>
          </w:tcPr>
          <w:p w:rsidR="00F44DBA" w:rsidRPr="002B550F" w:rsidRDefault="00F44DBA" w:rsidP="006D4DF8">
            <w:pPr>
              <w:pStyle w:val="FigTitolo"/>
            </w:pPr>
            <w:r w:rsidRPr="002B550F">
              <w:t xml:space="preserve">La previsione del Fondo Monetario Internazionale, tasso di variazione del </w:t>
            </w:r>
            <w:r>
              <w:t>p</w:t>
            </w:r>
            <w:r w:rsidRPr="002B550F">
              <w:t>rodotto interno lordo</w:t>
            </w:r>
          </w:p>
        </w:tc>
      </w:tr>
      <w:tr w:rsidR="00F44DBA" w:rsidRPr="002B550F" w:rsidTr="006D4DF8">
        <w:tc>
          <w:tcPr>
            <w:tcW w:w="9356" w:type="dxa"/>
          </w:tcPr>
          <w:p w:rsidR="00F44DBA" w:rsidRPr="00674C12" w:rsidRDefault="00F44DBA" w:rsidP="006D4DF8">
            <w:pPr>
              <w:pStyle w:val="Figure"/>
            </w:pPr>
            <w:r>
              <w:rPr>
                <w:noProof/>
              </w:rPr>
              <w:drawing>
                <wp:inline distT="0" distB="0" distL="0" distR="0" wp14:anchorId="3DF7B0C9" wp14:editId="6245D60D">
                  <wp:extent cx="5901055" cy="215836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F44DBA" w:rsidRPr="00A45278" w:rsidTr="006D4DF8">
        <w:tc>
          <w:tcPr>
            <w:tcW w:w="9356" w:type="dxa"/>
          </w:tcPr>
          <w:p w:rsidR="00F44DBA" w:rsidRPr="00E64ACD" w:rsidRDefault="00F44DBA" w:rsidP="006D4DF8">
            <w:pPr>
              <w:pStyle w:val="TabNoteSuperiori"/>
            </w:pPr>
            <w:proofErr w:type="spellStart"/>
            <w:r w:rsidRPr="00E64ACD">
              <w:t>Em.Dev</w:t>
            </w:r>
            <w:proofErr w:type="spellEnd"/>
            <w:r w:rsidRPr="00E64ACD">
              <w:t xml:space="preserve">. : economie </w:t>
            </w:r>
            <w:proofErr w:type="spellStart"/>
            <w:r w:rsidRPr="00E64ACD">
              <w:t>emergent</w:t>
            </w:r>
            <w:proofErr w:type="spellEnd"/>
            <w:r w:rsidRPr="00E64ACD">
              <w:t xml:space="preserve"> e in sviluppo.</w:t>
            </w:r>
          </w:p>
          <w:p w:rsidR="00F44DBA" w:rsidRPr="00E64ACD" w:rsidRDefault="00F44DBA" w:rsidP="006D4DF8">
            <w:pPr>
              <w:pStyle w:val="TabNoteInferiori"/>
              <w:rPr>
                <w:lang w:val="en-US"/>
              </w:rPr>
            </w:pPr>
            <w:r w:rsidRPr="00E64ACD">
              <w:rPr>
                <w:lang w:val="en-GB"/>
              </w:rPr>
              <w:t xml:space="preserve">IMF, World Economic Outlook, 14 </w:t>
            </w:r>
            <w:proofErr w:type="spellStart"/>
            <w:r w:rsidRPr="00E64ACD">
              <w:rPr>
                <w:lang w:val="en-GB"/>
              </w:rPr>
              <w:t>aprile</w:t>
            </w:r>
            <w:proofErr w:type="spellEnd"/>
            <w:r w:rsidRPr="00E64ACD">
              <w:rPr>
                <w:lang w:val="en-GB"/>
              </w:rPr>
              <w:t xml:space="preserve"> 2015</w:t>
            </w:r>
          </w:p>
        </w:tc>
      </w:tr>
    </w:tbl>
    <w:p w:rsidR="00F44DBA" w:rsidRDefault="00F44DBA" w:rsidP="00F44DBA">
      <w:r>
        <w:t>Ancora</w:t>
      </w:r>
    </w:p>
    <w:p w:rsidR="00F44DBA" w:rsidRPr="007862B1" w:rsidRDefault="00F44DBA" w:rsidP="00F44DBA"/>
    <w:p w:rsidR="00F44DBA" w:rsidRPr="007862B1" w:rsidRDefault="00F44DBA" w:rsidP="00F44DBA">
      <w:pPr>
        <w:spacing w:line="240" w:lineRule="auto"/>
        <w:ind w:firstLine="0"/>
        <w:jc w:val="left"/>
      </w:pPr>
      <w:r w:rsidRPr="007862B1">
        <w:br w:type="page"/>
      </w:r>
    </w:p>
    <w:p w:rsidR="00E52DE6" w:rsidRDefault="00E52DE6" w:rsidP="00E52DE6"/>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592ECC" w:rsidRPr="00BC2A0C" w:rsidTr="006D4DF8">
        <w:trPr>
          <w:cantSplit/>
        </w:trPr>
        <w:tc>
          <w:tcPr>
            <w:tcW w:w="9358" w:type="dxa"/>
            <w:gridSpan w:val="11"/>
            <w:tcBorders>
              <w:bottom w:val="single" w:sz="4" w:space="0" w:color="800000"/>
            </w:tcBorders>
          </w:tcPr>
          <w:p w:rsidR="00592ECC" w:rsidRPr="00BC2A0C" w:rsidRDefault="00592ECC" w:rsidP="006D4DF8">
            <w:pPr>
              <w:pStyle w:val="TabTitolo"/>
            </w:pPr>
            <w:r w:rsidRPr="00BC2A0C">
              <w:t xml:space="preserve">La previsione del Fondo Monetario Internazionale </w:t>
            </w:r>
            <w:r>
              <w:t xml:space="preserve">prodotto e commercio mondiale, tassi e prezzi </w:t>
            </w:r>
            <w:r w:rsidRPr="00BC2A0C">
              <w:t>(a)(b)</w:t>
            </w:r>
          </w:p>
        </w:tc>
      </w:tr>
      <w:tr w:rsidR="00592ECC" w:rsidRPr="00BC2A0C" w:rsidTr="006D4DF8">
        <w:trPr>
          <w:cantSplit/>
        </w:trPr>
        <w:tc>
          <w:tcPr>
            <w:tcW w:w="2552"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c>
          <w:tcPr>
            <w:tcW w:w="170" w:type="dxa"/>
            <w:tcBorders>
              <w:top w:val="single" w:sz="4" w:space="0" w:color="800000"/>
              <w:bottom w:val="single" w:sz="4" w:space="0" w:color="800000"/>
            </w:tcBorders>
          </w:tcPr>
          <w:p w:rsidR="00592ECC" w:rsidRPr="00BC2A0C" w:rsidRDefault="00592ECC" w:rsidP="006D4DF8">
            <w:pPr>
              <w:pStyle w:val="TabIntestazioni"/>
            </w:pPr>
          </w:p>
        </w:tc>
        <w:tc>
          <w:tcPr>
            <w:tcW w:w="2552"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4"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r>
      <w:tr w:rsidR="00592ECC" w:rsidRPr="00BC2A0C" w:rsidTr="006D4DF8">
        <w:trPr>
          <w:cantSplit/>
          <w:trHeight w:hRule="exact" w:val="113"/>
        </w:trPr>
        <w:tc>
          <w:tcPr>
            <w:tcW w:w="2552"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170" w:type="dxa"/>
            <w:tcBorders>
              <w:top w:val="single" w:sz="4" w:space="0" w:color="800000"/>
            </w:tcBorders>
          </w:tcPr>
          <w:p w:rsidR="00592ECC" w:rsidRPr="00BC2A0C" w:rsidRDefault="00592ECC" w:rsidP="006D4DF8">
            <w:pPr>
              <w:pStyle w:val="TabEtichette"/>
            </w:pPr>
          </w:p>
        </w:tc>
        <w:tc>
          <w:tcPr>
            <w:tcW w:w="2552"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4" w:type="dxa"/>
            <w:tcBorders>
              <w:top w:val="single" w:sz="4" w:space="0" w:color="800000"/>
            </w:tcBorders>
          </w:tcPr>
          <w:p w:rsidR="00592ECC" w:rsidRPr="00BC2A0C" w:rsidRDefault="00592ECC" w:rsidP="006D4DF8">
            <w:pPr>
              <w:pStyle w:val="TabEtichette"/>
            </w:pP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Prodotto mondiale</w:t>
            </w:r>
          </w:p>
        </w:tc>
        <w:tc>
          <w:tcPr>
            <w:tcW w:w="510" w:type="dxa"/>
            <w:shd w:val="clear" w:color="auto" w:fill="F2F2F2" w:themeFill="background1" w:themeFillShade="F2"/>
          </w:tcPr>
          <w:p w:rsidR="00592ECC" w:rsidRPr="00CE151F" w:rsidRDefault="00592ECC" w:rsidP="006D4DF8">
            <w:pPr>
              <w:pStyle w:val="TabNumeri"/>
            </w:pPr>
            <w:r w:rsidRPr="00CE151F">
              <w:t>3,4</w:t>
            </w:r>
          </w:p>
        </w:tc>
        <w:tc>
          <w:tcPr>
            <w:tcW w:w="510" w:type="dxa"/>
            <w:shd w:val="clear" w:color="auto" w:fill="F2F2F2" w:themeFill="background1" w:themeFillShade="F2"/>
          </w:tcPr>
          <w:p w:rsidR="00592ECC" w:rsidRPr="00CE151F" w:rsidRDefault="00592ECC" w:rsidP="006D4DF8">
            <w:pPr>
              <w:pStyle w:val="TabNumeri"/>
            </w:pPr>
            <w:r w:rsidRPr="00CE151F">
              <w:t>3,4</w:t>
            </w:r>
          </w:p>
        </w:tc>
        <w:tc>
          <w:tcPr>
            <w:tcW w:w="510" w:type="dxa"/>
            <w:shd w:val="clear" w:color="auto" w:fill="F2F2F2" w:themeFill="background1" w:themeFillShade="F2"/>
          </w:tcPr>
          <w:p w:rsidR="00592ECC" w:rsidRPr="00CE151F" w:rsidRDefault="00592ECC" w:rsidP="006D4DF8">
            <w:pPr>
              <w:pStyle w:val="TabNumeri"/>
            </w:pPr>
            <w:r w:rsidRPr="00CE151F">
              <w:t>3,5</w:t>
            </w:r>
          </w:p>
        </w:tc>
        <w:tc>
          <w:tcPr>
            <w:tcW w:w="510" w:type="dxa"/>
            <w:shd w:val="clear" w:color="auto" w:fill="F2F2F2" w:themeFill="background1" w:themeFillShade="F2"/>
          </w:tcPr>
          <w:p w:rsidR="00592ECC" w:rsidRPr="00CE151F" w:rsidRDefault="00592ECC" w:rsidP="006D4DF8">
            <w:pPr>
              <w:pStyle w:val="TabNumeri"/>
            </w:pPr>
            <w:r w:rsidRPr="00CE151F">
              <w:t>3,8</w:t>
            </w: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592ECC" w:rsidRPr="00BC2A0C" w:rsidRDefault="00592ECC" w:rsidP="006D4DF8">
            <w:pPr>
              <w:pStyle w:val="TabNumeri"/>
            </w:pPr>
          </w:p>
        </w:tc>
        <w:tc>
          <w:tcPr>
            <w:tcW w:w="510" w:type="dxa"/>
            <w:shd w:val="clear" w:color="auto" w:fill="F2F2F2" w:themeFill="background1" w:themeFillShade="F2"/>
          </w:tcPr>
          <w:p w:rsidR="00592ECC" w:rsidRPr="00BC2A0C" w:rsidRDefault="00592ECC" w:rsidP="006D4DF8">
            <w:pPr>
              <w:pStyle w:val="TabNumeri"/>
            </w:pPr>
          </w:p>
        </w:tc>
        <w:tc>
          <w:tcPr>
            <w:tcW w:w="510" w:type="dxa"/>
            <w:shd w:val="clear" w:color="auto" w:fill="F2F2F2" w:themeFill="background1" w:themeFillShade="F2"/>
          </w:tcPr>
          <w:p w:rsidR="00592ECC" w:rsidRPr="00BC2A0C" w:rsidRDefault="00592ECC" w:rsidP="006D4DF8">
            <w:pPr>
              <w:pStyle w:val="TabNumeri"/>
            </w:pPr>
          </w:p>
        </w:tc>
        <w:tc>
          <w:tcPr>
            <w:tcW w:w="514" w:type="dxa"/>
            <w:shd w:val="clear" w:color="auto" w:fill="F2F2F2" w:themeFill="background1" w:themeFillShade="F2"/>
          </w:tcPr>
          <w:p w:rsidR="00592ECC" w:rsidRPr="00BC2A0C" w:rsidRDefault="00592ECC" w:rsidP="006D4DF8">
            <w:pPr>
              <w:pStyle w:val="TabNumeri"/>
            </w:pPr>
          </w:p>
        </w:tc>
      </w:tr>
      <w:tr w:rsidR="00592ECC" w:rsidRPr="00BC2A0C" w:rsidTr="006D4DF8">
        <w:trPr>
          <w:cantSplit/>
          <w:trHeight w:val="255"/>
        </w:trPr>
        <w:tc>
          <w:tcPr>
            <w:tcW w:w="2552" w:type="dxa"/>
          </w:tcPr>
          <w:p w:rsidR="00592ECC" w:rsidRPr="00BC2A0C" w:rsidRDefault="00592ECC" w:rsidP="006D4DF8">
            <w:pPr>
              <w:pStyle w:val="TabEtichette"/>
            </w:pPr>
            <w:r w:rsidRPr="00BC2A0C">
              <w:t>Commercio mondiale(c)</w:t>
            </w:r>
          </w:p>
        </w:tc>
        <w:tc>
          <w:tcPr>
            <w:tcW w:w="510" w:type="dxa"/>
          </w:tcPr>
          <w:p w:rsidR="00592ECC" w:rsidRPr="00CE151F" w:rsidRDefault="00592ECC" w:rsidP="006D4DF8">
            <w:pPr>
              <w:pStyle w:val="TabNumeri"/>
            </w:pPr>
            <w:r w:rsidRPr="00CE151F">
              <w:t>3,5</w:t>
            </w:r>
          </w:p>
        </w:tc>
        <w:tc>
          <w:tcPr>
            <w:tcW w:w="510" w:type="dxa"/>
          </w:tcPr>
          <w:p w:rsidR="00592ECC" w:rsidRPr="00CE151F" w:rsidRDefault="00592ECC" w:rsidP="006D4DF8">
            <w:pPr>
              <w:pStyle w:val="TabNumeri"/>
            </w:pPr>
            <w:r w:rsidRPr="00CE151F">
              <w:t>3,4</w:t>
            </w:r>
          </w:p>
        </w:tc>
        <w:tc>
          <w:tcPr>
            <w:tcW w:w="510" w:type="dxa"/>
          </w:tcPr>
          <w:p w:rsidR="00592ECC" w:rsidRPr="00CE151F" w:rsidRDefault="00592ECC" w:rsidP="006D4DF8">
            <w:pPr>
              <w:pStyle w:val="TabNumeri"/>
            </w:pPr>
            <w:r w:rsidRPr="00CE151F">
              <w:t>3,7</w:t>
            </w:r>
          </w:p>
        </w:tc>
        <w:tc>
          <w:tcPr>
            <w:tcW w:w="510" w:type="dxa"/>
          </w:tcPr>
          <w:p w:rsidR="00592ECC" w:rsidRPr="00CE151F" w:rsidRDefault="00592ECC" w:rsidP="006D4DF8">
            <w:pPr>
              <w:pStyle w:val="TabNumeri"/>
            </w:pPr>
            <w:r w:rsidRPr="00CE151F">
              <w:t>4,7</w:t>
            </w:r>
          </w:p>
        </w:tc>
        <w:tc>
          <w:tcPr>
            <w:tcW w:w="170" w:type="dxa"/>
          </w:tcPr>
          <w:p w:rsidR="00592ECC" w:rsidRPr="00BC2A0C" w:rsidRDefault="00592ECC" w:rsidP="006D4DF8">
            <w:pPr>
              <w:pStyle w:val="TabEtichette"/>
            </w:pPr>
          </w:p>
        </w:tc>
        <w:tc>
          <w:tcPr>
            <w:tcW w:w="2552" w:type="dxa"/>
          </w:tcPr>
          <w:p w:rsidR="00592ECC" w:rsidRPr="00BC2A0C" w:rsidRDefault="00592ECC" w:rsidP="006D4DF8">
            <w:pPr>
              <w:pStyle w:val="TabEtichette"/>
            </w:pPr>
            <w:r w:rsidRPr="00BC2A0C">
              <w:t xml:space="preserve"> - Petrolio (d)</w:t>
            </w:r>
          </w:p>
        </w:tc>
        <w:tc>
          <w:tcPr>
            <w:tcW w:w="510" w:type="dxa"/>
          </w:tcPr>
          <w:p w:rsidR="00592ECC" w:rsidRPr="003A0D7E" w:rsidRDefault="00592ECC" w:rsidP="006D4DF8">
            <w:pPr>
              <w:pStyle w:val="TabNumeri"/>
            </w:pPr>
            <w:r w:rsidRPr="003A0D7E">
              <w:t>-0,9</w:t>
            </w:r>
          </w:p>
        </w:tc>
        <w:tc>
          <w:tcPr>
            <w:tcW w:w="510" w:type="dxa"/>
          </w:tcPr>
          <w:p w:rsidR="00592ECC" w:rsidRPr="003A0D7E" w:rsidRDefault="00592ECC" w:rsidP="006D4DF8">
            <w:pPr>
              <w:pStyle w:val="TabNumeri"/>
            </w:pPr>
            <w:r w:rsidRPr="003A0D7E">
              <w:t>-7,5</w:t>
            </w:r>
          </w:p>
        </w:tc>
        <w:tc>
          <w:tcPr>
            <w:tcW w:w="510" w:type="dxa"/>
          </w:tcPr>
          <w:p w:rsidR="00592ECC" w:rsidRPr="003A0D7E" w:rsidRDefault="00592ECC" w:rsidP="006D4DF8">
            <w:pPr>
              <w:pStyle w:val="TabNumeri"/>
            </w:pPr>
            <w:r w:rsidRPr="003A0D7E">
              <w:t>-39,6</w:t>
            </w:r>
          </w:p>
        </w:tc>
        <w:tc>
          <w:tcPr>
            <w:tcW w:w="514" w:type="dxa"/>
          </w:tcPr>
          <w:p w:rsidR="00592ECC" w:rsidRPr="003A0D7E" w:rsidRDefault="00592ECC" w:rsidP="006D4DF8">
            <w:pPr>
              <w:pStyle w:val="TabNumeri"/>
            </w:pPr>
            <w:r w:rsidRPr="003A0D7E">
              <w:t>12,9</w:t>
            </w: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 - Materie prime non energetiche(e)</w:t>
            </w:r>
          </w:p>
        </w:tc>
        <w:tc>
          <w:tcPr>
            <w:tcW w:w="510" w:type="dxa"/>
            <w:shd w:val="clear" w:color="auto" w:fill="F2F2F2" w:themeFill="background1" w:themeFillShade="F2"/>
          </w:tcPr>
          <w:p w:rsidR="00592ECC" w:rsidRPr="003A0D7E" w:rsidRDefault="00592ECC" w:rsidP="006D4DF8">
            <w:pPr>
              <w:pStyle w:val="TabNumeri"/>
            </w:pPr>
            <w:r w:rsidRPr="003A0D7E">
              <w:t>-1,2</w:t>
            </w:r>
          </w:p>
        </w:tc>
        <w:tc>
          <w:tcPr>
            <w:tcW w:w="510" w:type="dxa"/>
            <w:shd w:val="clear" w:color="auto" w:fill="F2F2F2" w:themeFill="background1" w:themeFillShade="F2"/>
          </w:tcPr>
          <w:p w:rsidR="00592ECC" w:rsidRPr="003A0D7E" w:rsidRDefault="00592ECC" w:rsidP="006D4DF8">
            <w:pPr>
              <w:pStyle w:val="TabNumeri"/>
            </w:pPr>
            <w:r w:rsidRPr="003A0D7E">
              <w:t>-4,0</w:t>
            </w:r>
          </w:p>
        </w:tc>
        <w:tc>
          <w:tcPr>
            <w:tcW w:w="510" w:type="dxa"/>
            <w:shd w:val="clear" w:color="auto" w:fill="F2F2F2" w:themeFill="background1" w:themeFillShade="F2"/>
          </w:tcPr>
          <w:p w:rsidR="00592ECC" w:rsidRPr="003A0D7E" w:rsidRDefault="00592ECC" w:rsidP="006D4DF8">
            <w:pPr>
              <w:pStyle w:val="TabNumeri"/>
            </w:pPr>
            <w:r w:rsidRPr="003A0D7E">
              <w:t>-14,1</w:t>
            </w:r>
          </w:p>
        </w:tc>
        <w:tc>
          <w:tcPr>
            <w:tcW w:w="514" w:type="dxa"/>
            <w:shd w:val="clear" w:color="auto" w:fill="F2F2F2" w:themeFill="background1" w:themeFillShade="F2"/>
          </w:tcPr>
          <w:p w:rsidR="00592ECC" w:rsidRPr="003A0D7E" w:rsidRDefault="00592ECC" w:rsidP="006D4DF8">
            <w:pPr>
              <w:pStyle w:val="TabNumeri"/>
            </w:pPr>
            <w:r w:rsidRPr="003A0D7E">
              <w:t>-1,0</w:t>
            </w:r>
          </w:p>
        </w:tc>
      </w:tr>
      <w:tr w:rsidR="00592ECC" w:rsidRPr="00BC2A0C" w:rsidTr="006D4DF8">
        <w:trPr>
          <w:cantSplit/>
          <w:trHeight w:val="255"/>
        </w:trPr>
        <w:tc>
          <w:tcPr>
            <w:tcW w:w="2552" w:type="dxa"/>
          </w:tcPr>
          <w:p w:rsidR="00592ECC" w:rsidRPr="00BC2A0C" w:rsidRDefault="00592ECC" w:rsidP="006D4DF8">
            <w:pPr>
              <w:pStyle w:val="TabEtichette"/>
            </w:pPr>
            <w:r w:rsidRPr="00BC2A0C">
              <w:t xml:space="preserve">  Dollari Usa</w:t>
            </w:r>
          </w:p>
        </w:tc>
        <w:tc>
          <w:tcPr>
            <w:tcW w:w="510" w:type="dxa"/>
          </w:tcPr>
          <w:p w:rsidR="00592ECC" w:rsidRPr="00CE151F" w:rsidRDefault="00592ECC" w:rsidP="006D4DF8">
            <w:pPr>
              <w:pStyle w:val="TabNumeri"/>
            </w:pPr>
            <w:r w:rsidRPr="00CE151F">
              <w:t>0,4</w:t>
            </w:r>
          </w:p>
        </w:tc>
        <w:tc>
          <w:tcPr>
            <w:tcW w:w="510" w:type="dxa"/>
          </w:tcPr>
          <w:p w:rsidR="00592ECC" w:rsidRPr="00CE151F" w:rsidRDefault="00592ECC" w:rsidP="006D4DF8">
            <w:pPr>
              <w:pStyle w:val="TabNumeri"/>
            </w:pPr>
            <w:r w:rsidRPr="00CE151F">
              <w:t>0,3</w:t>
            </w:r>
          </w:p>
        </w:tc>
        <w:tc>
          <w:tcPr>
            <w:tcW w:w="510" w:type="dxa"/>
          </w:tcPr>
          <w:p w:rsidR="00592ECC" w:rsidRPr="00CE151F" w:rsidRDefault="00592ECC" w:rsidP="006D4DF8">
            <w:pPr>
              <w:pStyle w:val="TabNumeri"/>
            </w:pPr>
            <w:r w:rsidRPr="00CE151F">
              <w:t>0,7</w:t>
            </w:r>
          </w:p>
        </w:tc>
        <w:tc>
          <w:tcPr>
            <w:tcW w:w="510" w:type="dxa"/>
          </w:tcPr>
          <w:p w:rsidR="00592ECC" w:rsidRPr="00CE151F" w:rsidRDefault="00592ECC" w:rsidP="006D4DF8">
            <w:pPr>
              <w:pStyle w:val="TabNumeri"/>
            </w:pPr>
            <w:r w:rsidRPr="00CE151F">
              <w:t>1,9</w:t>
            </w:r>
          </w:p>
        </w:tc>
        <w:tc>
          <w:tcPr>
            <w:tcW w:w="170" w:type="dxa"/>
          </w:tcPr>
          <w:p w:rsidR="00592ECC" w:rsidRPr="00BC2A0C" w:rsidRDefault="00592ECC" w:rsidP="006D4DF8">
            <w:pPr>
              <w:pStyle w:val="TabEtichette"/>
            </w:pPr>
          </w:p>
        </w:tc>
        <w:tc>
          <w:tcPr>
            <w:tcW w:w="2552" w:type="dxa"/>
          </w:tcPr>
          <w:p w:rsidR="00592ECC" w:rsidRPr="00BC2A0C" w:rsidRDefault="00592ECC" w:rsidP="006D4DF8">
            <w:pPr>
              <w:pStyle w:val="TabEtichette"/>
            </w:pPr>
            <w:r w:rsidRPr="00BC2A0C">
              <w:t>Prezzi al consumo</w:t>
            </w:r>
          </w:p>
        </w:tc>
        <w:tc>
          <w:tcPr>
            <w:tcW w:w="510" w:type="dxa"/>
          </w:tcPr>
          <w:p w:rsidR="00592ECC" w:rsidRPr="003A0D7E" w:rsidRDefault="00592ECC" w:rsidP="006D4DF8">
            <w:pPr>
              <w:pStyle w:val="TabNumeri"/>
            </w:pPr>
          </w:p>
        </w:tc>
        <w:tc>
          <w:tcPr>
            <w:tcW w:w="510" w:type="dxa"/>
          </w:tcPr>
          <w:p w:rsidR="00592ECC" w:rsidRPr="003A0D7E" w:rsidRDefault="00592ECC" w:rsidP="006D4DF8">
            <w:pPr>
              <w:pStyle w:val="TabNumeri"/>
            </w:pPr>
          </w:p>
        </w:tc>
        <w:tc>
          <w:tcPr>
            <w:tcW w:w="510" w:type="dxa"/>
          </w:tcPr>
          <w:p w:rsidR="00592ECC" w:rsidRPr="003A0D7E" w:rsidRDefault="00592ECC" w:rsidP="006D4DF8">
            <w:pPr>
              <w:pStyle w:val="TabNumeri"/>
            </w:pPr>
          </w:p>
        </w:tc>
        <w:tc>
          <w:tcPr>
            <w:tcW w:w="514" w:type="dxa"/>
          </w:tcPr>
          <w:p w:rsidR="00592ECC" w:rsidRPr="003A0D7E" w:rsidRDefault="00592ECC" w:rsidP="006D4DF8">
            <w:pPr>
              <w:pStyle w:val="TabNumeri"/>
            </w:pP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 xml:space="preserve">  Euro</w:t>
            </w:r>
          </w:p>
        </w:tc>
        <w:tc>
          <w:tcPr>
            <w:tcW w:w="510" w:type="dxa"/>
            <w:shd w:val="clear" w:color="auto" w:fill="F2F2F2" w:themeFill="background1" w:themeFillShade="F2"/>
          </w:tcPr>
          <w:p w:rsidR="00592ECC" w:rsidRPr="00CE151F" w:rsidRDefault="00592ECC" w:rsidP="006D4DF8">
            <w:pPr>
              <w:pStyle w:val="TabNumeri"/>
            </w:pPr>
            <w:r w:rsidRPr="00CE151F">
              <w:t>0,2</w:t>
            </w:r>
          </w:p>
        </w:tc>
        <w:tc>
          <w:tcPr>
            <w:tcW w:w="510" w:type="dxa"/>
            <w:shd w:val="clear" w:color="auto" w:fill="F2F2F2" w:themeFill="background1" w:themeFillShade="F2"/>
          </w:tcPr>
          <w:p w:rsidR="00592ECC" w:rsidRPr="00CE151F" w:rsidRDefault="00592ECC" w:rsidP="006D4DF8">
            <w:pPr>
              <w:pStyle w:val="TabNumeri"/>
            </w:pPr>
            <w:r w:rsidRPr="00CE151F">
              <w:t>0,2</w:t>
            </w:r>
          </w:p>
        </w:tc>
        <w:tc>
          <w:tcPr>
            <w:tcW w:w="510" w:type="dxa"/>
            <w:shd w:val="clear" w:color="auto" w:fill="F2F2F2" w:themeFill="background1" w:themeFillShade="F2"/>
          </w:tcPr>
          <w:p w:rsidR="00592ECC" w:rsidRPr="00CE151F" w:rsidRDefault="00592ECC" w:rsidP="006D4DF8">
            <w:pPr>
              <w:pStyle w:val="TabNumeri"/>
            </w:pPr>
            <w:r w:rsidRPr="00CE151F">
              <w:t>0,0</w:t>
            </w:r>
          </w:p>
        </w:tc>
        <w:tc>
          <w:tcPr>
            <w:tcW w:w="510" w:type="dxa"/>
            <w:shd w:val="clear" w:color="auto" w:fill="F2F2F2" w:themeFill="background1" w:themeFillShade="F2"/>
          </w:tcPr>
          <w:p w:rsidR="00592ECC" w:rsidRPr="00CE151F" w:rsidRDefault="00592ECC" w:rsidP="006D4DF8">
            <w:pPr>
              <w:pStyle w:val="TabNumeri"/>
            </w:pPr>
            <w:r w:rsidRPr="00CE151F">
              <w:t>0,0</w:t>
            </w: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  Economie avanzate</w:t>
            </w:r>
          </w:p>
        </w:tc>
        <w:tc>
          <w:tcPr>
            <w:tcW w:w="510" w:type="dxa"/>
            <w:shd w:val="clear" w:color="auto" w:fill="F2F2F2" w:themeFill="background1" w:themeFillShade="F2"/>
          </w:tcPr>
          <w:p w:rsidR="00592ECC" w:rsidRPr="003A0D7E" w:rsidRDefault="00592ECC" w:rsidP="006D4DF8">
            <w:pPr>
              <w:pStyle w:val="TabNumeri"/>
            </w:pPr>
            <w:r w:rsidRPr="003A0D7E">
              <w:t>1,4</w:t>
            </w:r>
          </w:p>
        </w:tc>
        <w:tc>
          <w:tcPr>
            <w:tcW w:w="510" w:type="dxa"/>
            <w:shd w:val="clear" w:color="auto" w:fill="F2F2F2" w:themeFill="background1" w:themeFillShade="F2"/>
          </w:tcPr>
          <w:p w:rsidR="00592ECC" w:rsidRPr="003A0D7E" w:rsidRDefault="00592ECC" w:rsidP="006D4DF8">
            <w:pPr>
              <w:pStyle w:val="TabNumeri"/>
            </w:pPr>
            <w:r w:rsidRPr="003A0D7E">
              <w:t>1,4</w:t>
            </w:r>
          </w:p>
        </w:tc>
        <w:tc>
          <w:tcPr>
            <w:tcW w:w="510" w:type="dxa"/>
            <w:shd w:val="clear" w:color="auto" w:fill="F2F2F2" w:themeFill="background1" w:themeFillShade="F2"/>
          </w:tcPr>
          <w:p w:rsidR="00592ECC" w:rsidRPr="003A0D7E" w:rsidRDefault="00592ECC" w:rsidP="006D4DF8">
            <w:pPr>
              <w:pStyle w:val="TabNumeri"/>
            </w:pPr>
            <w:r w:rsidRPr="003A0D7E">
              <w:t>0,4</w:t>
            </w:r>
          </w:p>
        </w:tc>
        <w:tc>
          <w:tcPr>
            <w:tcW w:w="514" w:type="dxa"/>
            <w:shd w:val="clear" w:color="auto" w:fill="F2F2F2" w:themeFill="background1" w:themeFillShade="F2"/>
          </w:tcPr>
          <w:p w:rsidR="00592ECC" w:rsidRPr="003A0D7E" w:rsidRDefault="00592ECC" w:rsidP="006D4DF8">
            <w:pPr>
              <w:pStyle w:val="TabNumeri"/>
            </w:pPr>
            <w:r w:rsidRPr="003A0D7E">
              <w:t>1,4</w:t>
            </w:r>
          </w:p>
        </w:tc>
      </w:tr>
      <w:tr w:rsidR="00592ECC" w:rsidRPr="00BC2A0C" w:rsidTr="006D4DF8">
        <w:trPr>
          <w:cantSplit/>
          <w:trHeight w:val="255"/>
        </w:trPr>
        <w:tc>
          <w:tcPr>
            <w:tcW w:w="2552" w:type="dxa"/>
          </w:tcPr>
          <w:p w:rsidR="00592ECC" w:rsidRPr="00BC2A0C" w:rsidRDefault="00592ECC" w:rsidP="006D4DF8">
            <w:pPr>
              <w:pStyle w:val="TabEtichette"/>
            </w:pPr>
            <w:r w:rsidRPr="00BC2A0C">
              <w:t xml:space="preserve">  Yen giapponese</w:t>
            </w:r>
          </w:p>
        </w:tc>
        <w:tc>
          <w:tcPr>
            <w:tcW w:w="510" w:type="dxa"/>
          </w:tcPr>
          <w:p w:rsidR="00592ECC" w:rsidRPr="00CE151F" w:rsidRDefault="00592ECC" w:rsidP="006D4DF8">
            <w:pPr>
              <w:pStyle w:val="TabNumeri"/>
            </w:pPr>
            <w:r w:rsidRPr="00CE151F">
              <w:t>0,2</w:t>
            </w:r>
          </w:p>
        </w:tc>
        <w:tc>
          <w:tcPr>
            <w:tcW w:w="510" w:type="dxa"/>
          </w:tcPr>
          <w:p w:rsidR="00592ECC" w:rsidRPr="00CE151F" w:rsidRDefault="00592ECC" w:rsidP="006D4DF8">
            <w:pPr>
              <w:pStyle w:val="TabNumeri"/>
            </w:pPr>
            <w:r w:rsidRPr="00CE151F">
              <w:t>0,2</w:t>
            </w:r>
          </w:p>
        </w:tc>
        <w:tc>
          <w:tcPr>
            <w:tcW w:w="510" w:type="dxa"/>
          </w:tcPr>
          <w:p w:rsidR="00592ECC" w:rsidRPr="00CE151F" w:rsidRDefault="00592ECC" w:rsidP="006D4DF8">
            <w:pPr>
              <w:pStyle w:val="TabNumeri"/>
            </w:pPr>
            <w:r w:rsidRPr="00CE151F">
              <w:t>0,1</w:t>
            </w:r>
          </w:p>
        </w:tc>
        <w:tc>
          <w:tcPr>
            <w:tcW w:w="510" w:type="dxa"/>
          </w:tcPr>
          <w:p w:rsidR="00592ECC" w:rsidRPr="00CE151F" w:rsidRDefault="00592ECC" w:rsidP="006D4DF8">
            <w:pPr>
              <w:pStyle w:val="TabNumeri"/>
            </w:pPr>
            <w:r w:rsidRPr="00CE151F">
              <w:t>0,2</w:t>
            </w:r>
          </w:p>
        </w:tc>
        <w:tc>
          <w:tcPr>
            <w:tcW w:w="170" w:type="dxa"/>
          </w:tcPr>
          <w:p w:rsidR="00592ECC" w:rsidRPr="00BC2A0C" w:rsidRDefault="00592ECC" w:rsidP="006D4DF8">
            <w:pPr>
              <w:pStyle w:val="TabEtichette"/>
            </w:pPr>
          </w:p>
        </w:tc>
        <w:tc>
          <w:tcPr>
            <w:tcW w:w="2552" w:type="dxa"/>
          </w:tcPr>
          <w:p w:rsidR="00592ECC" w:rsidRPr="00BC2A0C" w:rsidRDefault="00592ECC" w:rsidP="006D4DF8">
            <w:pPr>
              <w:pStyle w:val="TabEtichette"/>
            </w:pPr>
            <w:r w:rsidRPr="00BC2A0C">
              <w:t xml:space="preserve">  Economie emergenti e in sviluppo</w:t>
            </w:r>
          </w:p>
        </w:tc>
        <w:tc>
          <w:tcPr>
            <w:tcW w:w="510" w:type="dxa"/>
          </w:tcPr>
          <w:p w:rsidR="00592ECC" w:rsidRPr="003A0D7E" w:rsidRDefault="00592ECC" w:rsidP="006D4DF8">
            <w:pPr>
              <w:pStyle w:val="TabNumeri"/>
            </w:pPr>
            <w:r w:rsidRPr="003A0D7E">
              <w:t>5,9</w:t>
            </w:r>
          </w:p>
        </w:tc>
        <w:tc>
          <w:tcPr>
            <w:tcW w:w="510" w:type="dxa"/>
          </w:tcPr>
          <w:p w:rsidR="00592ECC" w:rsidRPr="003A0D7E" w:rsidRDefault="00592ECC" w:rsidP="006D4DF8">
            <w:pPr>
              <w:pStyle w:val="TabNumeri"/>
            </w:pPr>
            <w:r w:rsidRPr="003A0D7E">
              <w:t>5,1</w:t>
            </w:r>
          </w:p>
        </w:tc>
        <w:tc>
          <w:tcPr>
            <w:tcW w:w="510" w:type="dxa"/>
          </w:tcPr>
          <w:p w:rsidR="00592ECC" w:rsidRPr="003A0D7E" w:rsidRDefault="00592ECC" w:rsidP="006D4DF8">
            <w:pPr>
              <w:pStyle w:val="TabNumeri"/>
            </w:pPr>
            <w:r w:rsidRPr="003A0D7E">
              <w:t>5,4</w:t>
            </w:r>
          </w:p>
        </w:tc>
        <w:tc>
          <w:tcPr>
            <w:tcW w:w="514" w:type="dxa"/>
          </w:tcPr>
          <w:p w:rsidR="00592ECC" w:rsidRPr="003A0D7E" w:rsidRDefault="00592ECC" w:rsidP="006D4DF8">
            <w:pPr>
              <w:pStyle w:val="TabNumeri"/>
            </w:pPr>
            <w:r w:rsidRPr="003A0D7E">
              <w:t>4,8</w:t>
            </w: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Importazioni</w:t>
            </w: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Esportazioni</w:t>
            </w:r>
          </w:p>
        </w:tc>
        <w:tc>
          <w:tcPr>
            <w:tcW w:w="510" w:type="dxa"/>
            <w:shd w:val="clear" w:color="auto" w:fill="F2F2F2" w:themeFill="background1" w:themeFillShade="F2"/>
          </w:tcPr>
          <w:p w:rsidR="00592ECC" w:rsidRPr="003A0D7E" w:rsidRDefault="00592ECC" w:rsidP="006D4DF8">
            <w:pPr>
              <w:pStyle w:val="TabNumeri"/>
            </w:pPr>
          </w:p>
        </w:tc>
        <w:tc>
          <w:tcPr>
            <w:tcW w:w="510" w:type="dxa"/>
            <w:shd w:val="clear" w:color="auto" w:fill="F2F2F2" w:themeFill="background1" w:themeFillShade="F2"/>
          </w:tcPr>
          <w:p w:rsidR="00592ECC" w:rsidRPr="003A0D7E" w:rsidRDefault="00592ECC" w:rsidP="006D4DF8">
            <w:pPr>
              <w:pStyle w:val="TabNumeri"/>
            </w:pPr>
          </w:p>
        </w:tc>
        <w:tc>
          <w:tcPr>
            <w:tcW w:w="510" w:type="dxa"/>
            <w:shd w:val="clear" w:color="auto" w:fill="F2F2F2" w:themeFill="background1" w:themeFillShade="F2"/>
          </w:tcPr>
          <w:p w:rsidR="00592ECC" w:rsidRPr="003A0D7E" w:rsidRDefault="00592ECC" w:rsidP="006D4DF8">
            <w:pPr>
              <w:pStyle w:val="TabNumeri"/>
            </w:pPr>
          </w:p>
        </w:tc>
        <w:tc>
          <w:tcPr>
            <w:tcW w:w="514" w:type="dxa"/>
            <w:shd w:val="clear" w:color="auto" w:fill="F2F2F2" w:themeFill="background1" w:themeFillShade="F2"/>
          </w:tcPr>
          <w:p w:rsidR="00592ECC" w:rsidRPr="003A0D7E" w:rsidRDefault="00592ECC" w:rsidP="006D4DF8">
            <w:pPr>
              <w:pStyle w:val="TabNumeri"/>
            </w:pPr>
          </w:p>
        </w:tc>
      </w:tr>
      <w:tr w:rsidR="00592ECC" w:rsidRPr="00BC2A0C" w:rsidTr="006D4DF8">
        <w:trPr>
          <w:cantSplit/>
          <w:trHeight w:val="255"/>
        </w:trPr>
        <w:tc>
          <w:tcPr>
            <w:tcW w:w="2552" w:type="dxa"/>
          </w:tcPr>
          <w:p w:rsidR="00592ECC" w:rsidRPr="00BC2A0C" w:rsidRDefault="00592ECC" w:rsidP="006D4DF8">
            <w:pPr>
              <w:pStyle w:val="TabEtichette"/>
            </w:pPr>
            <w:r w:rsidRPr="00BC2A0C">
              <w:t xml:space="preserve">  Economie avanzate</w:t>
            </w:r>
          </w:p>
        </w:tc>
        <w:tc>
          <w:tcPr>
            <w:tcW w:w="510" w:type="dxa"/>
          </w:tcPr>
          <w:p w:rsidR="00592ECC" w:rsidRPr="00CE151F" w:rsidRDefault="00592ECC" w:rsidP="006D4DF8">
            <w:pPr>
              <w:pStyle w:val="TabNumeri"/>
            </w:pPr>
            <w:r w:rsidRPr="00CE151F">
              <w:t>2,1</w:t>
            </w:r>
          </w:p>
        </w:tc>
        <w:tc>
          <w:tcPr>
            <w:tcW w:w="510" w:type="dxa"/>
          </w:tcPr>
          <w:p w:rsidR="00592ECC" w:rsidRPr="00CE151F" w:rsidRDefault="00592ECC" w:rsidP="006D4DF8">
            <w:pPr>
              <w:pStyle w:val="TabNumeri"/>
            </w:pPr>
            <w:r w:rsidRPr="00CE151F">
              <w:t>3,3</w:t>
            </w:r>
          </w:p>
        </w:tc>
        <w:tc>
          <w:tcPr>
            <w:tcW w:w="510" w:type="dxa"/>
          </w:tcPr>
          <w:p w:rsidR="00592ECC" w:rsidRPr="00CE151F" w:rsidRDefault="00592ECC" w:rsidP="006D4DF8">
            <w:pPr>
              <w:pStyle w:val="TabNumeri"/>
            </w:pPr>
            <w:r w:rsidRPr="00CE151F">
              <w:t>3,3</w:t>
            </w:r>
          </w:p>
        </w:tc>
        <w:tc>
          <w:tcPr>
            <w:tcW w:w="510" w:type="dxa"/>
          </w:tcPr>
          <w:p w:rsidR="00592ECC" w:rsidRPr="00CE151F" w:rsidRDefault="00592ECC" w:rsidP="006D4DF8">
            <w:pPr>
              <w:pStyle w:val="TabNumeri"/>
            </w:pPr>
            <w:r w:rsidRPr="00CE151F">
              <w:t>4,3</w:t>
            </w:r>
          </w:p>
        </w:tc>
        <w:tc>
          <w:tcPr>
            <w:tcW w:w="170" w:type="dxa"/>
          </w:tcPr>
          <w:p w:rsidR="00592ECC" w:rsidRPr="00BC2A0C" w:rsidRDefault="00592ECC" w:rsidP="006D4DF8">
            <w:pPr>
              <w:pStyle w:val="TabEtichette"/>
            </w:pPr>
          </w:p>
        </w:tc>
        <w:tc>
          <w:tcPr>
            <w:tcW w:w="2552" w:type="dxa"/>
            <w:shd w:val="clear" w:color="auto" w:fill="auto"/>
          </w:tcPr>
          <w:p w:rsidR="00592ECC" w:rsidRPr="00BC2A0C" w:rsidRDefault="00592ECC" w:rsidP="006D4DF8">
            <w:pPr>
              <w:pStyle w:val="TabEtichette"/>
            </w:pPr>
            <w:r w:rsidRPr="00BC2A0C">
              <w:t xml:space="preserve">  Economie avanzate</w:t>
            </w:r>
          </w:p>
        </w:tc>
        <w:tc>
          <w:tcPr>
            <w:tcW w:w="510" w:type="dxa"/>
            <w:shd w:val="clear" w:color="auto" w:fill="auto"/>
          </w:tcPr>
          <w:p w:rsidR="00592ECC" w:rsidRPr="003A0D7E" w:rsidRDefault="00592ECC" w:rsidP="006D4DF8">
            <w:pPr>
              <w:pStyle w:val="TabNumeri"/>
            </w:pPr>
            <w:r w:rsidRPr="003A0D7E">
              <w:t>3,1</w:t>
            </w:r>
          </w:p>
        </w:tc>
        <w:tc>
          <w:tcPr>
            <w:tcW w:w="510" w:type="dxa"/>
            <w:shd w:val="clear" w:color="auto" w:fill="auto"/>
          </w:tcPr>
          <w:p w:rsidR="00592ECC" w:rsidRPr="003A0D7E" w:rsidRDefault="00592ECC" w:rsidP="006D4DF8">
            <w:pPr>
              <w:pStyle w:val="TabNumeri"/>
            </w:pPr>
            <w:r w:rsidRPr="003A0D7E">
              <w:t>3,3</w:t>
            </w:r>
          </w:p>
        </w:tc>
        <w:tc>
          <w:tcPr>
            <w:tcW w:w="510" w:type="dxa"/>
            <w:shd w:val="clear" w:color="auto" w:fill="auto"/>
          </w:tcPr>
          <w:p w:rsidR="00592ECC" w:rsidRPr="003A0D7E" w:rsidRDefault="00592ECC" w:rsidP="006D4DF8">
            <w:pPr>
              <w:pStyle w:val="TabNumeri"/>
            </w:pPr>
            <w:r w:rsidRPr="003A0D7E">
              <w:t>3,2</w:t>
            </w:r>
          </w:p>
        </w:tc>
        <w:tc>
          <w:tcPr>
            <w:tcW w:w="514" w:type="dxa"/>
            <w:shd w:val="clear" w:color="auto" w:fill="auto"/>
          </w:tcPr>
          <w:p w:rsidR="00592ECC" w:rsidRPr="003A0D7E" w:rsidRDefault="00592ECC" w:rsidP="006D4DF8">
            <w:pPr>
              <w:pStyle w:val="TabNumeri"/>
            </w:pPr>
            <w:r w:rsidRPr="003A0D7E">
              <w:t>4,1</w:t>
            </w: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 xml:space="preserve">  Economie emergenti e in sviluppo</w:t>
            </w:r>
          </w:p>
        </w:tc>
        <w:tc>
          <w:tcPr>
            <w:tcW w:w="510" w:type="dxa"/>
            <w:shd w:val="clear" w:color="auto" w:fill="F2F2F2" w:themeFill="background1" w:themeFillShade="F2"/>
          </w:tcPr>
          <w:p w:rsidR="00592ECC" w:rsidRPr="00CE151F" w:rsidRDefault="00592ECC" w:rsidP="006D4DF8">
            <w:pPr>
              <w:pStyle w:val="TabNumeri"/>
            </w:pPr>
            <w:r w:rsidRPr="00CE151F">
              <w:t>5,5</w:t>
            </w:r>
          </w:p>
        </w:tc>
        <w:tc>
          <w:tcPr>
            <w:tcW w:w="510" w:type="dxa"/>
            <w:shd w:val="clear" w:color="auto" w:fill="F2F2F2" w:themeFill="background1" w:themeFillShade="F2"/>
          </w:tcPr>
          <w:p w:rsidR="00592ECC" w:rsidRPr="00CE151F" w:rsidRDefault="00592ECC" w:rsidP="006D4DF8">
            <w:pPr>
              <w:pStyle w:val="TabNumeri"/>
            </w:pPr>
            <w:r w:rsidRPr="00CE151F">
              <w:t>3,7</w:t>
            </w:r>
          </w:p>
        </w:tc>
        <w:tc>
          <w:tcPr>
            <w:tcW w:w="510" w:type="dxa"/>
            <w:shd w:val="clear" w:color="auto" w:fill="F2F2F2" w:themeFill="background1" w:themeFillShade="F2"/>
          </w:tcPr>
          <w:p w:rsidR="00592ECC" w:rsidRPr="00CE151F" w:rsidRDefault="00592ECC" w:rsidP="006D4DF8">
            <w:pPr>
              <w:pStyle w:val="TabNumeri"/>
            </w:pPr>
            <w:r w:rsidRPr="00CE151F">
              <w:t>3,5</w:t>
            </w:r>
          </w:p>
        </w:tc>
        <w:tc>
          <w:tcPr>
            <w:tcW w:w="510" w:type="dxa"/>
            <w:shd w:val="clear" w:color="auto" w:fill="F2F2F2" w:themeFill="background1" w:themeFillShade="F2"/>
          </w:tcPr>
          <w:p w:rsidR="00592ECC" w:rsidRDefault="00592ECC" w:rsidP="006D4DF8">
            <w:pPr>
              <w:pStyle w:val="TabNumeri"/>
            </w:pPr>
            <w:r w:rsidRPr="00CE151F">
              <w:t>5,5</w:t>
            </w: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  Economie emergenti e in sviluppo</w:t>
            </w:r>
          </w:p>
        </w:tc>
        <w:tc>
          <w:tcPr>
            <w:tcW w:w="510" w:type="dxa"/>
            <w:shd w:val="clear" w:color="auto" w:fill="F2F2F2" w:themeFill="background1" w:themeFillShade="F2"/>
          </w:tcPr>
          <w:p w:rsidR="00592ECC" w:rsidRPr="003A0D7E" w:rsidRDefault="00592ECC" w:rsidP="006D4DF8">
            <w:pPr>
              <w:pStyle w:val="TabNumeri"/>
            </w:pPr>
            <w:r w:rsidRPr="003A0D7E">
              <w:t>4,6</w:t>
            </w:r>
          </w:p>
        </w:tc>
        <w:tc>
          <w:tcPr>
            <w:tcW w:w="510" w:type="dxa"/>
            <w:shd w:val="clear" w:color="auto" w:fill="F2F2F2" w:themeFill="background1" w:themeFillShade="F2"/>
          </w:tcPr>
          <w:p w:rsidR="00592ECC" w:rsidRPr="003A0D7E" w:rsidRDefault="00592ECC" w:rsidP="006D4DF8">
            <w:pPr>
              <w:pStyle w:val="TabNumeri"/>
            </w:pPr>
            <w:r w:rsidRPr="003A0D7E">
              <w:t>3,4</w:t>
            </w:r>
          </w:p>
        </w:tc>
        <w:tc>
          <w:tcPr>
            <w:tcW w:w="510" w:type="dxa"/>
            <w:shd w:val="clear" w:color="auto" w:fill="F2F2F2" w:themeFill="background1" w:themeFillShade="F2"/>
          </w:tcPr>
          <w:p w:rsidR="00592ECC" w:rsidRPr="003A0D7E" w:rsidRDefault="00592ECC" w:rsidP="006D4DF8">
            <w:pPr>
              <w:pStyle w:val="TabNumeri"/>
            </w:pPr>
            <w:r w:rsidRPr="003A0D7E">
              <w:t>5,3</w:t>
            </w:r>
          </w:p>
        </w:tc>
        <w:tc>
          <w:tcPr>
            <w:tcW w:w="514" w:type="dxa"/>
            <w:shd w:val="clear" w:color="auto" w:fill="F2F2F2" w:themeFill="background1" w:themeFillShade="F2"/>
          </w:tcPr>
          <w:p w:rsidR="00592ECC" w:rsidRDefault="00592ECC" w:rsidP="006D4DF8">
            <w:pPr>
              <w:pStyle w:val="TabNumeri"/>
            </w:pPr>
            <w:r w:rsidRPr="003A0D7E">
              <w:t>5,7</w:t>
            </w:r>
          </w:p>
        </w:tc>
      </w:tr>
      <w:tr w:rsidR="00592ECC" w:rsidRPr="00A45278" w:rsidTr="006D4DF8">
        <w:trPr>
          <w:cantSplit/>
        </w:trPr>
        <w:tc>
          <w:tcPr>
            <w:tcW w:w="9358" w:type="dxa"/>
            <w:gridSpan w:val="11"/>
            <w:tcBorders>
              <w:top w:val="single" w:sz="4" w:space="0" w:color="800000"/>
            </w:tcBorders>
          </w:tcPr>
          <w:p w:rsidR="00592ECC" w:rsidRPr="00E64ACD" w:rsidRDefault="00592ECC" w:rsidP="006D4DF8">
            <w:pPr>
              <w:pStyle w:val="TabNoteSuperiori"/>
            </w:pPr>
            <w:r w:rsidRPr="00E64ACD">
              <w:t xml:space="preserve">(a) In merito alle assunzioni alla base della previsione economica si veda la sezione </w:t>
            </w:r>
            <w:proofErr w:type="spellStart"/>
            <w:r w:rsidRPr="00E64ACD">
              <w:t>Assumption</w:t>
            </w:r>
            <w:proofErr w:type="spellEnd"/>
            <w:r w:rsidRPr="00E64ACD">
              <w:t xml:space="preserve"> and </w:t>
            </w:r>
            <w:proofErr w:type="spellStart"/>
            <w:r w:rsidRPr="00E64ACD">
              <w:t>Conventions</w:t>
            </w:r>
            <w:proofErr w:type="spellEnd"/>
            <w:r w:rsidRPr="00E64ACD">
              <w:t xml:space="preserve">. (b) Tasso di variazione percentuale sul periodo precedente. (c) Beni e servizi in volume. (d) Media dei prezzi spot del petrolio greggio U.K. Brent, Dubai e West </w:t>
            </w:r>
            <w:proofErr w:type="spellStart"/>
            <w:r w:rsidRPr="00E64ACD">
              <w:t>texas</w:t>
            </w:r>
            <w:proofErr w:type="spellEnd"/>
            <w:r w:rsidRPr="00E64ACD">
              <w:t xml:space="preserve"> Intermediate. (e) Media dei prezzi mondiali delle materie prime non </w:t>
            </w:r>
            <w:proofErr w:type="spellStart"/>
            <w:r w:rsidRPr="00E64ACD">
              <w:t>fuel</w:t>
            </w:r>
            <w:proofErr w:type="spellEnd"/>
            <w:r w:rsidRPr="00E64ACD">
              <w:t xml:space="preserve"> (energia) pesata per la loro quota media delle esportazioni di materie prime. (f) LIBOR (</w:t>
            </w:r>
            <w:proofErr w:type="spellStart"/>
            <w:r w:rsidRPr="00E64ACD">
              <w:t>London</w:t>
            </w:r>
            <w:proofErr w:type="spellEnd"/>
            <w:r w:rsidRPr="00E64ACD">
              <w:t xml:space="preserve"> </w:t>
            </w:r>
            <w:proofErr w:type="spellStart"/>
            <w:r w:rsidRPr="00E64ACD">
              <w:t>interbank</w:t>
            </w:r>
            <w:proofErr w:type="spellEnd"/>
            <w:r w:rsidRPr="00E64ACD">
              <w:t xml:space="preserve"> </w:t>
            </w:r>
            <w:proofErr w:type="spellStart"/>
            <w:r w:rsidRPr="00E64ACD">
              <w:t>offered</w:t>
            </w:r>
            <w:proofErr w:type="spellEnd"/>
            <w:r w:rsidRPr="00E64ACD">
              <w:t xml:space="preserve"> rate), tasso di interesse percentuale: a) sui depositi a 6 mesi in U.S.$; sui depositi a 6 mesi in yen; sui depositi a 3 mesi in euro. </w:t>
            </w:r>
          </w:p>
          <w:p w:rsidR="00592ECC" w:rsidRPr="00E64ACD" w:rsidRDefault="00592ECC" w:rsidP="006D4DF8">
            <w:pPr>
              <w:pStyle w:val="TabNoteSuperiori"/>
              <w:rPr>
                <w:lang w:val="en-US"/>
              </w:rPr>
            </w:pPr>
            <w:r w:rsidRPr="00E64ACD">
              <w:rPr>
                <w:lang w:val="en-GB"/>
              </w:rPr>
              <w:t xml:space="preserve">IMF, World Economic Outlook, 14 </w:t>
            </w:r>
            <w:proofErr w:type="spellStart"/>
            <w:r w:rsidRPr="00E64ACD">
              <w:rPr>
                <w:lang w:val="en-GB"/>
              </w:rPr>
              <w:t>aprile</w:t>
            </w:r>
            <w:proofErr w:type="spellEnd"/>
            <w:r w:rsidRPr="00E64ACD">
              <w:rPr>
                <w:lang w:val="en-GB"/>
              </w:rPr>
              <w:t xml:space="preserve"> 2015</w:t>
            </w:r>
          </w:p>
        </w:tc>
      </w:tr>
    </w:tbl>
    <w:p w:rsidR="00592ECC" w:rsidRDefault="00592ECC" w:rsidP="00E52DE6">
      <w:r>
        <w:t>ancora</w:t>
      </w:r>
    </w:p>
    <w:p w:rsidR="00592ECC" w:rsidRDefault="00592ECC" w:rsidP="00E52DE6"/>
    <w:p w:rsidR="00592ECC" w:rsidRDefault="00592ECC" w:rsidP="00E52DE6">
      <w:r>
        <w:br w:type="page"/>
      </w:r>
    </w:p>
    <w:p w:rsidR="00592ECC" w:rsidRDefault="00592ECC" w:rsidP="00E52DE6"/>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592ECC" w:rsidRPr="00BC2A0C" w:rsidTr="006D4DF8">
        <w:trPr>
          <w:cantSplit/>
        </w:trPr>
        <w:tc>
          <w:tcPr>
            <w:tcW w:w="9358" w:type="dxa"/>
            <w:gridSpan w:val="11"/>
            <w:tcBorders>
              <w:bottom w:val="single" w:sz="4" w:space="0" w:color="800000"/>
            </w:tcBorders>
          </w:tcPr>
          <w:p w:rsidR="00592ECC" w:rsidRPr="00BC2A0C" w:rsidRDefault="00592ECC" w:rsidP="006D4DF8">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592ECC" w:rsidRPr="00BC2A0C" w:rsidTr="006D4DF8">
        <w:trPr>
          <w:cantSplit/>
        </w:trPr>
        <w:tc>
          <w:tcPr>
            <w:tcW w:w="2722"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c>
          <w:tcPr>
            <w:tcW w:w="567" w:type="dxa"/>
            <w:tcBorders>
              <w:top w:val="single" w:sz="4" w:space="0" w:color="800000"/>
              <w:bottom w:val="single" w:sz="4" w:space="0" w:color="800000"/>
            </w:tcBorders>
          </w:tcPr>
          <w:p w:rsidR="00592ECC" w:rsidRPr="00BC2A0C" w:rsidRDefault="00592ECC" w:rsidP="006D4DF8">
            <w:pPr>
              <w:pStyle w:val="TabIntestazioni"/>
            </w:pPr>
          </w:p>
        </w:tc>
        <w:tc>
          <w:tcPr>
            <w:tcW w:w="1985"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4"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r>
      <w:tr w:rsidR="00592ECC" w:rsidRPr="00BC2A0C" w:rsidTr="006D4DF8">
        <w:trPr>
          <w:cantSplit/>
          <w:trHeight w:hRule="exact" w:val="113"/>
        </w:trPr>
        <w:tc>
          <w:tcPr>
            <w:tcW w:w="2722"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67" w:type="dxa"/>
            <w:tcBorders>
              <w:top w:val="single" w:sz="4" w:space="0" w:color="800000"/>
            </w:tcBorders>
          </w:tcPr>
          <w:p w:rsidR="00592ECC" w:rsidRPr="00BC2A0C" w:rsidRDefault="00592ECC" w:rsidP="006D4DF8">
            <w:pPr>
              <w:pStyle w:val="TabEtichette"/>
            </w:pPr>
          </w:p>
        </w:tc>
        <w:tc>
          <w:tcPr>
            <w:tcW w:w="1985"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4" w:type="dxa"/>
            <w:tcBorders>
              <w:top w:val="single" w:sz="4" w:space="0" w:color="800000"/>
            </w:tcBorders>
          </w:tcPr>
          <w:p w:rsidR="00592ECC" w:rsidRPr="00BC2A0C" w:rsidRDefault="00592ECC" w:rsidP="006D4DF8">
            <w:pPr>
              <w:pStyle w:val="TabEtichette"/>
            </w:pPr>
          </w:p>
        </w:tc>
      </w:tr>
      <w:tr w:rsidR="00592ECC" w:rsidRPr="00BC2A0C" w:rsidTr="006D4DF8">
        <w:trPr>
          <w:cantSplit/>
          <w:trHeight w:val="255"/>
        </w:trPr>
        <w:tc>
          <w:tcPr>
            <w:tcW w:w="2722" w:type="dxa"/>
          </w:tcPr>
          <w:p w:rsidR="00592ECC" w:rsidRPr="00BC2A0C" w:rsidRDefault="00592ECC" w:rsidP="006D4DF8">
            <w:pPr>
              <w:pStyle w:val="TabEtichette"/>
            </w:pPr>
            <w:r w:rsidRPr="00BC2A0C">
              <w:t>Economie avanzate</w:t>
            </w:r>
          </w:p>
        </w:tc>
        <w:tc>
          <w:tcPr>
            <w:tcW w:w="510" w:type="dxa"/>
          </w:tcPr>
          <w:p w:rsidR="00592ECC" w:rsidRPr="000702AE" w:rsidRDefault="00592ECC" w:rsidP="006D4DF8">
            <w:pPr>
              <w:pStyle w:val="TabNumeri"/>
            </w:pPr>
            <w:r w:rsidRPr="000702AE">
              <w:t>1,4</w:t>
            </w:r>
          </w:p>
        </w:tc>
        <w:tc>
          <w:tcPr>
            <w:tcW w:w="510" w:type="dxa"/>
          </w:tcPr>
          <w:p w:rsidR="00592ECC" w:rsidRPr="000702AE" w:rsidRDefault="00592ECC" w:rsidP="006D4DF8">
            <w:pPr>
              <w:pStyle w:val="TabNumeri"/>
            </w:pPr>
            <w:r w:rsidRPr="000702AE">
              <w:t>1,8</w:t>
            </w:r>
          </w:p>
        </w:tc>
        <w:tc>
          <w:tcPr>
            <w:tcW w:w="510" w:type="dxa"/>
          </w:tcPr>
          <w:p w:rsidR="00592ECC" w:rsidRPr="000702AE" w:rsidRDefault="00592ECC" w:rsidP="006D4DF8">
            <w:pPr>
              <w:pStyle w:val="TabNumeri"/>
            </w:pPr>
            <w:r w:rsidRPr="000702AE">
              <w:t>2,4</w:t>
            </w:r>
          </w:p>
        </w:tc>
        <w:tc>
          <w:tcPr>
            <w:tcW w:w="510" w:type="dxa"/>
          </w:tcPr>
          <w:p w:rsidR="00592ECC" w:rsidRPr="000702AE" w:rsidRDefault="00592ECC" w:rsidP="006D4DF8">
            <w:pPr>
              <w:pStyle w:val="TabNumeri"/>
            </w:pPr>
            <w:r w:rsidRPr="000702AE">
              <w:t>2,4</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Germania</w:t>
            </w:r>
          </w:p>
        </w:tc>
        <w:tc>
          <w:tcPr>
            <w:tcW w:w="510" w:type="dxa"/>
          </w:tcPr>
          <w:p w:rsidR="00592ECC" w:rsidRPr="00524EF1" w:rsidRDefault="00592ECC" w:rsidP="006D4DF8">
            <w:pPr>
              <w:pStyle w:val="TabNumeri"/>
            </w:pPr>
            <w:r w:rsidRPr="00524EF1">
              <w:t>0,2</w:t>
            </w:r>
          </w:p>
        </w:tc>
        <w:tc>
          <w:tcPr>
            <w:tcW w:w="510" w:type="dxa"/>
          </w:tcPr>
          <w:p w:rsidR="00592ECC" w:rsidRPr="00524EF1" w:rsidRDefault="00592ECC" w:rsidP="006D4DF8">
            <w:pPr>
              <w:pStyle w:val="TabNumeri"/>
            </w:pPr>
            <w:r w:rsidRPr="00524EF1">
              <w:t>1,6</w:t>
            </w:r>
          </w:p>
        </w:tc>
        <w:tc>
          <w:tcPr>
            <w:tcW w:w="510" w:type="dxa"/>
          </w:tcPr>
          <w:p w:rsidR="00592ECC" w:rsidRPr="00524EF1" w:rsidRDefault="00592ECC" w:rsidP="006D4DF8">
            <w:pPr>
              <w:pStyle w:val="TabNumeri"/>
            </w:pPr>
            <w:r w:rsidRPr="00524EF1">
              <w:t>1,6</w:t>
            </w:r>
          </w:p>
        </w:tc>
        <w:tc>
          <w:tcPr>
            <w:tcW w:w="514" w:type="dxa"/>
          </w:tcPr>
          <w:p w:rsidR="00592ECC" w:rsidRPr="00524EF1" w:rsidRDefault="00592ECC" w:rsidP="006D4DF8">
            <w:pPr>
              <w:pStyle w:val="TabNumeri"/>
            </w:pPr>
            <w:r w:rsidRPr="00524EF1">
              <w:t>1,7</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Stati Uniti</w:t>
            </w:r>
          </w:p>
        </w:tc>
        <w:tc>
          <w:tcPr>
            <w:tcW w:w="510" w:type="dxa"/>
            <w:shd w:val="clear" w:color="auto" w:fill="F2F2F2" w:themeFill="background1" w:themeFillShade="F2"/>
          </w:tcPr>
          <w:p w:rsidR="00592ECC" w:rsidRPr="000702AE" w:rsidRDefault="00592ECC" w:rsidP="006D4DF8">
            <w:pPr>
              <w:pStyle w:val="TabNumeri"/>
            </w:pPr>
            <w:r w:rsidRPr="000702AE">
              <w:t>2,2</w:t>
            </w:r>
          </w:p>
        </w:tc>
        <w:tc>
          <w:tcPr>
            <w:tcW w:w="510" w:type="dxa"/>
            <w:shd w:val="clear" w:color="auto" w:fill="F2F2F2" w:themeFill="background1" w:themeFillShade="F2"/>
          </w:tcPr>
          <w:p w:rsidR="00592ECC" w:rsidRPr="000702AE" w:rsidRDefault="00592ECC" w:rsidP="006D4DF8">
            <w:pPr>
              <w:pStyle w:val="TabNumeri"/>
            </w:pPr>
            <w:r w:rsidRPr="000702AE">
              <w:t>2,4</w:t>
            </w:r>
          </w:p>
        </w:tc>
        <w:tc>
          <w:tcPr>
            <w:tcW w:w="510" w:type="dxa"/>
            <w:shd w:val="clear" w:color="auto" w:fill="F2F2F2" w:themeFill="background1" w:themeFillShade="F2"/>
          </w:tcPr>
          <w:p w:rsidR="00592ECC" w:rsidRPr="000702AE" w:rsidRDefault="00592ECC" w:rsidP="006D4DF8">
            <w:pPr>
              <w:pStyle w:val="TabNumeri"/>
            </w:pPr>
            <w:r w:rsidRPr="000702AE">
              <w:t>3,1</w:t>
            </w:r>
          </w:p>
        </w:tc>
        <w:tc>
          <w:tcPr>
            <w:tcW w:w="510" w:type="dxa"/>
            <w:shd w:val="clear" w:color="auto" w:fill="F2F2F2" w:themeFill="background1" w:themeFillShade="F2"/>
          </w:tcPr>
          <w:p w:rsidR="00592ECC" w:rsidRPr="000702AE" w:rsidRDefault="00592ECC" w:rsidP="006D4DF8">
            <w:pPr>
              <w:pStyle w:val="TabNumeri"/>
            </w:pPr>
            <w:r w:rsidRPr="000702AE">
              <w:t>3,1</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Francia</w:t>
            </w:r>
          </w:p>
        </w:tc>
        <w:tc>
          <w:tcPr>
            <w:tcW w:w="510" w:type="dxa"/>
            <w:shd w:val="clear" w:color="auto" w:fill="F2F2F2" w:themeFill="background1" w:themeFillShade="F2"/>
          </w:tcPr>
          <w:p w:rsidR="00592ECC" w:rsidRPr="00524EF1" w:rsidRDefault="00592ECC" w:rsidP="006D4DF8">
            <w:pPr>
              <w:pStyle w:val="TabNumeri"/>
            </w:pPr>
            <w:r w:rsidRPr="00524EF1">
              <w:t>0,3</w:t>
            </w:r>
          </w:p>
        </w:tc>
        <w:tc>
          <w:tcPr>
            <w:tcW w:w="510" w:type="dxa"/>
            <w:shd w:val="clear" w:color="auto" w:fill="F2F2F2" w:themeFill="background1" w:themeFillShade="F2"/>
          </w:tcPr>
          <w:p w:rsidR="00592ECC" w:rsidRPr="00524EF1" w:rsidRDefault="00592ECC" w:rsidP="006D4DF8">
            <w:pPr>
              <w:pStyle w:val="TabNumeri"/>
            </w:pPr>
            <w:r w:rsidRPr="00524EF1">
              <w:t>0,4</w:t>
            </w:r>
          </w:p>
        </w:tc>
        <w:tc>
          <w:tcPr>
            <w:tcW w:w="510" w:type="dxa"/>
            <w:shd w:val="clear" w:color="auto" w:fill="F2F2F2" w:themeFill="background1" w:themeFillShade="F2"/>
          </w:tcPr>
          <w:p w:rsidR="00592ECC" w:rsidRPr="00524EF1" w:rsidRDefault="00592ECC" w:rsidP="006D4DF8">
            <w:pPr>
              <w:pStyle w:val="TabNumeri"/>
            </w:pPr>
            <w:r w:rsidRPr="00524EF1">
              <w:t>1,2</w:t>
            </w:r>
          </w:p>
        </w:tc>
        <w:tc>
          <w:tcPr>
            <w:tcW w:w="514" w:type="dxa"/>
            <w:shd w:val="clear" w:color="auto" w:fill="F2F2F2" w:themeFill="background1" w:themeFillShade="F2"/>
          </w:tcPr>
          <w:p w:rsidR="00592ECC" w:rsidRPr="00524EF1" w:rsidRDefault="00592ECC" w:rsidP="006D4DF8">
            <w:pPr>
              <w:pStyle w:val="TabNumeri"/>
            </w:pPr>
            <w:r w:rsidRPr="00524EF1">
              <w:t>1,5</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Giappone</w:t>
            </w:r>
          </w:p>
        </w:tc>
        <w:tc>
          <w:tcPr>
            <w:tcW w:w="510" w:type="dxa"/>
          </w:tcPr>
          <w:p w:rsidR="00592ECC" w:rsidRPr="000702AE" w:rsidRDefault="00592ECC" w:rsidP="006D4DF8">
            <w:pPr>
              <w:pStyle w:val="TabNumeri"/>
            </w:pPr>
            <w:r w:rsidRPr="000702AE">
              <w:t>1,6</w:t>
            </w:r>
          </w:p>
        </w:tc>
        <w:tc>
          <w:tcPr>
            <w:tcW w:w="510" w:type="dxa"/>
          </w:tcPr>
          <w:p w:rsidR="00592ECC" w:rsidRPr="000702AE" w:rsidRDefault="00592ECC" w:rsidP="006D4DF8">
            <w:pPr>
              <w:pStyle w:val="TabNumeri"/>
            </w:pPr>
            <w:r w:rsidRPr="000702AE">
              <w:t>-0,1</w:t>
            </w:r>
          </w:p>
        </w:tc>
        <w:tc>
          <w:tcPr>
            <w:tcW w:w="510" w:type="dxa"/>
          </w:tcPr>
          <w:p w:rsidR="00592ECC" w:rsidRPr="000702AE" w:rsidRDefault="00592ECC" w:rsidP="006D4DF8">
            <w:pPr>
              <w:pStyle w:val="TabNumeri"/>
            </w:pPr>
            <w:r w:rsidRPr="000702AE">
              <w:t>1,0</w:t>
            </w:r>
          </w:p>
        </w:tc>
        <w:tc>
          <w:tcPr>
            <w:tcW w:w="510" w:type="dxa"/>
          </w:tcPr>
          <w:p w:rsidR="00592ECC" w:rsidRPr="000702AE" w:rsidRDefault="00592ECC" w:rsidP="006D4DF8">
            <w:pPr>
              <w:pStyle w:val="TabNumeri"/>
            </w:pPr>
            <w:r w:rsidRPr="000702AE">
              <w:t>1,2</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Italia</w:t>
            </w:r>
          </w:p>
        </w:tc>
        <w:tc>
          <w:tcPr>
            <w:tcW w:w="510" w:type="dxa"/>
          </w:tcPr>
          <w:p w:rsidR="00592ECC" w:rsidRPr="00524EF1" w:rsidRDefault="00592ECC" w:rsidP="006D4DF8">
            <w:pPr>
              <w:pStyle w:val="TabNumeri"/>
            </w:pPr>
            <w:r w:rsidRPr="00524EF1">
              <w:t>-1,7</w:t>
            </w:r>
          </w:p>
        </w:tc>
        <w:tc>
          <w:tcPr>
            <w:tcW w:w="510" w:type="dxa"/>
          </w:tcPr>
          <w:p w:rsidR="00592ECC" w:rsidRPr="00524EF1" w:rsidRDefault="00592ECC" w:rsidP="006D4DF8">
            <w:pPr>
              <w:pStyle w:val="TabNumeri"/>
            </w:pPr>
            <w:r w:rsidRPr="00524EF1">
              <w:t>-0,4</w:t>
            </w:r>
          </w:p>
        </w:tc>
        <w:tc>
          <w:tcPr>
            <w:tcW w:w="510" w:type="dxa"/>
          </w:tcPr>
          <w:p w:rsidR="00592ECC" w:rsidRPr="00524EF1" w:rsidRDefault="00592ECC" w:rsidP="006D4DF8">
            <w:pPr>
              <w:pStyle w:val="TabNumeri"/>
            </w:pPr>
            <w:r w:rsidRPr="00524EF1">
              <w:t>0,5</w:t>
            </w:r>
          </w:p>
        </w:tc>
        <w:tc>
          <w:tcPr>
            <w:tcW w:w="514" w:type="dxa"/>
          </w:tcPr>
          <w:p w:rsidR="00592ECC" w:rsidRPr="00524EF1" w:rsidRDefault="00592ECC" w:rsidP="006D4DF8">
            <w:pPr>
              <w:pStyle w:val="TabNumeri"/>
            </w:pPr>
            <w:r w:rsidRPr="00524EF1">
              <w:t>1,1</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Area dell'euro</w:t>
            </w:r>
          </w:p>
        </w:tc>
        <w:tc>
          <w:tcPr>
            <w:tcW w:w="510" w:type="dxa"/>
            <w:shd w:val="clear" w:color="auto" w:fill="F2F2F2" w:themeFill="background1" w:themeFillShade="F2"/>
          </w:tcPr>
          <w:p w:rsidR="00592ECC" w:rsidRPr="000702AE" w:rsidRDefault="00592ECC" w:rsidP="006D4DF8">
            <w:pPr>
              <w:pStyle w:val="TabNumeri"/>
            </w:pPr>
            <w:r w:rsidRPr="000702AE">
              <w:t>-0,5</w:t>
            </w:r>
          </w:p>
        </w:tc>
        <w:tc>
          <w:tcPr>
            <w:tcW w:w="510" w:type="dxa"/>
            <w:shd w:val="clear" w:color="auto" w:fill="F2F2F2" w:themeFill="background1" w:themeFillShade="F2"/>
          </w:tcPr>
          <w:p w:rsidR="00592ECC" w:rsidRPr="000702AE" w:rsidRDefault="00592ECC" w:rsidP="006D4DF8">
            <w:pPr>
              <w:pStyle w:val="TabNumeri"/>
            </w:pPr>
            <w:r w:rsidRPr="000702AE">
              <w:t>0,9</w:t>
            </w:r>
          </w:p>
        </w:tc>
        <w:tc>
          <w:tcPr>
            <w:tcW w:w="510" w:type="dxa"/>
            <w:shd w:val="clear" w:color="auto" w:fill="F2F2F2" w:themeFill="background1" w:themeFillShade="F2"/>
          </w:tcPr>
          <w:p w:rsidR="00592ECC" w:rsidRPr="000702AE" w:rsidRDefault="00592ECC" w:rsidP="006D4DF8">
            <w:pPr>
              <w:pStyle w:val="TabNumeri"/>
            </w:pPr>
            <w:r w:rsidRPr="000702AE">
              <w:t>1,5</w:t>
            </w:r>
          </w:p>
        </w:tc>
        <w:tc>
          <w:tcPr>
            <w:tcW w:w="510" w:type="dxa"/>
            <w:shd w:val="clear" w:color="auto" w:fill="F2F2F2" w:themeFill="background1" w:themeFillShade="F2"/>
          </w:tcPr>
          <w:p w:rsidR="00592ECC" w:rsidRPr="000702AE" w:rsidRDefault="00592ECC" w:rsidP="006D4DF8">
            <w:pPr>
              <w:pStyle w:val="TabNumeri"/>
            </w:pPr>
            <w:r w:rsidRPr="000702AE">
              <w:t>1,6</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Spagna</w:t>
            </w:r>
          </w:p>
        </w:tc>
        <w:tc>
          <w:tcPr>
            <w:tcW w:w="510" w:type="dxa"/>
            <w:shd w:val="clear" w:color="auto" w:fill="F2F2F2" w:themeFill="background1" w:themeFillShade="F2"/>
          </w:tcPr>
          <w:p w:rsidR="00592ECC" w:rsidRPr="00524EF1" w:rsidRDefault="00592ECC" w:rsidP="006D4DF8">
            <w:pPr>
              <w:pStyle w:val="TabNumeri"/>
            </w:pPr>
            <w:r w:rsidRPr="00524EF1">
              <w:t>-1,2</w:t>
            </w:r>
          </w:p>
        </w:tc>
        <w:tc>
          <w:tcPr>
            <w:tcW w:w="510" w:type="dxa"/>
            <w:shd w:val="clear" w:color="auto" w:fill="F2F2F2" w:themeFill="background1" w:themeFillShade="F2"/>
          </w:tcPr>
          <w:p w:rsidR="00592ECC" w:rsidRPr="00524EF1" w:rsidRDefault="00592ECC" w:rsidP="006D4DF8">
            <w:pPr>
              <w:pStyle w:val="TabNumeri"/>
            </w:pPr>
            <w:r w:rsidRPr="00524EF1">
              <w:t>1,4</w:t>
            </w:r>
          </w:p>
        </w:tc>
        <w:tc>
          <w:tcPr>
            <w:tcW w:w="510" w:type="dxa"/>
            <w:shd w:val="clear" w:color="auto" w:fill="F2F2F2" w:themeFill="background1" w:themeFillShade="F2"/>
          </w:tcPr>
          <w:p w:rsidR="00592ECC" w:rsidRPr="00524EF1" w:rsidRDefault="00592ECC" w:rsidP="006D4DF8">
            <w:pPr>
              <w:pStyle w:val="TabNumeri"/>
            </w:pPr>
            <w:r w:rsidRPr="00524EF1">
              <w:t>2,5</w:t>
            </w:r>
          </w:p>
        </w:tc>
        <w:tc>
          <w:tcPr>
            <w:tcW w:w="514" w:type="dxa"/>
            <w:shd w:val="clear" w:color="auto" w:fill="F2F2F2" w:themeFill="background1" w:themeFillShade="F2"/>
          </w:tcPr>
          <w:p w:rsidR="00592ECC" w:rsidRPr="00524EF1" w:rsidRDefault="00592ECC" w:rsidP="006D4DF8">
            <w:pPr>
              <w:pStyle w:val="TabNumeri"/>
            </w:pPr>
            <w:r w:rsidRPr="00524EF1">
              <w:t>2,0</w:t>
            </w:r>
          </w:p>
        </w:tc>
      </w:tr>
      <w:tr w:rsidR="00592ECC" w:rsidRPr="00BC2A0C" w:rsidTr="006D4DF8">
        <w:trPr>
          <w:cantSplit/>
          <w:trHeight w:val="255"/>
        </w:trPr>
        <w:tc>
          <w:tcPr>
            <w:tcW w:w="2722" w:type="dxa"/>
          </w:tcPr>
          <w:p w:rsidR="00592ECC" w:rsidRPr="00BC2A0C" w:rsidRDefault="00592ECC" w:rsidP="006D4DF8">
            <w:pPr>
              <w:pStyle w:val="TabEtichette"/>
            </w:pPr>
          </w:p>
        </w:tc>
        <w:tc>
          <w:tcPr>
            <w:tcW w:w="510" w:type="dxa"/>
          </w:tcPr>
          <w:p w:rsidR="00592ECC" w:rsidRPr="000702AE" w:rsidRDefault="00592ECC" w:rsidP="006D4DF8">
            <w:pPr>
              <w:pStyle w:val="TabNumeri"/>
            </w:pPr>
          </w:p>
        </w:tc>
        <w:tc>
          <w:tcPr>
            <w:tcW w:w="510" w:type="dxa"/>
          </w:tcPr>
          <w:p w:rsidR="00592ECC" w:rsidRPr="000702AE" w:rsidRDefault="00592ECC" w:rsidP="006D4DF8">
            <w:pPr>
              <w:pStyle w:val="TabNumeri"/>
            </w:pPr>
          </w:p>
        </w:tc>
        <w:tc>
          <w:tcPr>
            <w:tcW w:w="510" w:type="dxa"/>
          </w:tcPr>
          <w:p w:rsidR="00592ECC" w:rsidRPr="000702AE" w:rsidRDefault="00592ECC" w:rsidP="006D4DF8">
            <w:pPr>
              <w:pStyle w:val="TabNumeri"/>
            </w:pPr>
          </w:p>
        </w:tc>
        <w:tc>
          <w:tcPr>
            <w:tcW w:w="510" w:type="dxa"/>
          </w:tcPr>
          <w:p w:rsidR="00592ECC" w:rsidRPr="000702AE" w:rsidRDefault="00592ECC" w:rsidP="006D4DF8">
            <w:pPr>
              <w:pStyle w:val="TabNumeri"/>
            </w:pP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Regno Unito</w:t>
            </w:r>
          </w:p>
        </w:tc>
        <w:tc>
          <w:tcPr>
            <w:tcW w:w="510" w:type="dxa"/>
          </w:tcPr>
          <w:p w:rsidR="00592ECC" w:rsidRPr="00524EF1" w:rsidRDefault="00592ECC" w:rsidP="006D4DF8">
            <w:pPr>
              <w:pStyle w:val="TabNumeri"/>
            </w:pPr>
            <w:r w:rsidRPr="00524EF1">
              <w:t>1,7</w:t>
            </w:r>
          </w:p>
        </w:tc>
        <w:tc>
          <w:tcPr>
            <w:tcW w:w="510" w:type="dxa"/>
          </w:tcPr>
          <w:p w:rsidR="00592ECC" w:rsidRPr="00524EF1" w:rsidRDefault="00592ECC" w:rsidP="006D4DF8">
            <w:pPr>
              <w:pStyle w:val="TabNumeri"/>
            </w:pPr>
            <w:r w:rsidRPr="00524EF1">
              <w:t>2,6</w:t>
            </w:r>
          </w:p>
        </w:tc>
        <w:tc>
          <w:tcPr>
            <w:tcW w:w="510" w:type="dxa"/>
          </w:tcPr>
          <w:p w:rsidR="00592ECC" w:rsidRPr="00524EF1" w:rsidRDefault="00592ECC" w:rsidP="006D4DF8">
            <w:pPr>
              <w:pStyle w:val="TabNumeri"/>
            </w:pPr>
            <w:r w:rsidRPr="00524EF1">
              <w:t>2,7</w:t>
            </w:r>
          </w:p>
        </w:tc>
        <w:tc>
          <w:tcPr>
            <w:tcW w:w="514" w:type="dxa"/>
          </w:tcPr>
          <w:p w:rsidR="00592ECC" w:rsidRPr="00524EF1" w:rsidRDefault="00592ECC" w:rsidP="006D4DF8">
            <w:pPr>
              <w:pStyle w:val="TabNumeri"/>
            </w:pPr>
            <w:r w:rsidRPr="00524EF1">
              <w:t>2,3</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Economie emergenti e in sviluppo</w:t>
            </w:r>
          </w:p>
        </w:tc>
        <w:tc>
          <w:tcPr>
            <w:tcW w:w="510" w:type="dxa"/>
            <w:shd w:val="clear" w:color="auto" w:fill="F2F2F2" w:themeFill="background1" w:themeFillShade="F2"/>
          </w:tcPr>
          <w:p w:rsidR="00592ECC" w:rsidRPr="000702AE" w:rsidRDefault="00592ECC" w:rsidP="006D4DF8">
            <w:pPr>
              <w:pStyle w:val="TabNumeri"/>
            </w:pPr>
            <w:r w:rsidRPr="000702AE">
              <w:t>5,0</w:t>
            </w:r>
          </w:p>
        </w:tc>
        <w:tc>
          <w:tcPr>
            <w:tcW w:w="510" w:type="dxa"/>
            <w:shd w:val="clear" w:color="auto" w:fill="F2F2F2" w:themeFill="background1" w:themeFillShade="F2"/>
          </w:tcPr>
          <w:p w:rsidR="00592ECC" w:rsidRPr="000702AE" w:rsidRDefault="00592ECC" w:rsidP="006D4DF8">
            <w:pPr>
              <w:pStyle w:val="TabNumeri"/>
            </w:pPr>
            <w:r w:rsidRPr="000702AE">
              <w:t>4,6</w:t>
            </w:r>
          </w:p>
        </w:tc>
        <w:tc>
          <w:tcPr>
            <w:tcW w:w="510" w:type="dxa"/>
            <w:shd w:val="clear" w:color="auto" w:fill="F2F2F2" w:themeFill="background1" w:themeFillShade="F2"/>
          </w:tcPr>
          <w:p w:rsidR="00592ECC" w:rsidRPr="000702AE" w:rsidRDefault="00592ECC" w:rsidP="006D4DF8">
            <w:pPr>
              <w:pStyle w:val="TabNumeri"/>
            </w:pPr>
            <w:r w:rsidRPr="000702AE">
              <w:t>4,3</w:t>
            </w:r>
          </w:p>
        </w:tc>
        <w:tc>
          <w:tcPr>
            <w:tcW w:w="510" w:type="dxa"/>
            <w:shd w:val="clear" w:color="auto" w:fill="F2F2F2" w:themeFill="background1" w:themeFillShade="F2"/>
          </w:tcPr>
          <w:p w:rsidR="00592ECC" w:rsidRPr="000702AE" w:rsidRDefault="00592ECC" w:rsidP="006D4DF8">
            <w:pPr>
              <w:pStyle w:val="TabNumeri"/>
            </w:pPr>
            <w:r w:rsidRPr="000702AE">
              <w:t>4,7</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Russia</w:t>
            </w:r>
          </w:p>
        </w:tc>
        <w:tc>
          <w:tcPr>
            <w:tcW w:w="510" w:type="dxa"/>
            <w:shd w:val="clear" w:color="auto" w:fill="F2F2F2" w:themeFill="background1" w:themeFillShade="F2"/>
          </w:tcPr>
          <w:p w:rsidR="00592ECC" w:rsidRPr="00524EF1" w:rsidRDefault="00592ECC" w:rsidP="006D4DF8">
            <w:pPr>
              <w:pStyle w:val="TabNumeri"/>
            </w:pPr>
            <w:r w:rsidRPr="00524EF1">
              <w:t>1,3</w:t>
            </w:r>
          </w:p>
        </w:tc>
        <w:tc>
          <w:tcPr>
            <w:tcW w:w="510" w:type="dxa"/>
            <w:shd w:val="clear" w:color="auto" w:fill="F2F2F2" w:themeFill="background1" w:themeFillShade="F2"/>
          </w:tcPr>
          <w:p w:rsidR="00592ECC" w:rsidRPr="00524EF1" w:rsidRDefault="00592ECC" w:rsidP="006D4DF8">
            <w:pPr>
              <w:pStyle w:val="TabNumeri"/>
            </w:pPr>
            <w:r w:rsidRPr="00524EF1">
              <w:t>0,6</w:t>
            </w:r>
          </w:p>
        </w:tc>
        <w:tc>
          <w:tcPr>
            <w:tcW w:w="510" w:type="dxa"/>
            <w:shd w:val="clear" w:color="auto" w:fill="F2F2F2" w:themeFill="background1" w:themeFillShade="F2"/>
          </w:tcPr>
          <w:p w:rsidR="00592ECC" w:rsidRPr="00524EF1" w:rsidRDefault="00592ECC" w:rsidP="006D4DF8">
            <w:pPr>
              <w:pStyle w:val="TabNumeri"/>
            </w:pPr>
            <w:r w:rsidRPr="00524EF1">
              <w:t>-3,8</w:t>
            </w:r>
          </w:p>
        </w:tc>
        <w:tc>
          <w:tcPr>
            <w:tcW w:w="514" w:type="dxa"/>
            <w:shd w:val="clear" w:color="auto" w:fill="F2F2F2" w:themeFill="background1" w:themeFillShade="F2"/>
          </w:tcPr>
          <w:p w:rsidR="00592ECC" w:rsidRPr="00524EF1" w:rsidRDefault="00592ECC" w:rsidP="006D4DF8">
            <w:pPr>
              <w:pStyle w:val="TabNumeri"/>
            </w:pPr>
            <w:r w:rsidRPr="00524EF1">
              <w:t>-1,1</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Europa </w:t>
            </w:r>
            <w:r>
              <w:t>Emergente e in sviluppo</w:t>
            </w:r>
          </w:p>
        </w:tc>
        <w:tc>
          <w:tcPr>
            <w:tcW w:w="510" w:type="dxa"/>
          </w:tcPr>
          <w:p w:rsidR="00592ECC" w:rsidRPr="000702AE" w:rsidRDefault="00592ECC" w:rsidP="006D4DF8">
            <w:pPr>
              <w:pStyle w:val="TabNumeri"/>
            </w:pPr>
            <w:r w:rsidRPr="000702AE">
              <w:t>2,9</w:t>
            </w:r>
          </w:p>
        </w:tc>
        <w:tc>
          <w:tcPr>
            <w:tcW w:w="510" w:type="dxa"/>
          </w:tcPr>
          <w:p w:rsidR="00592ECC" w:rsidRPr="000702AE" w:rsidRDefault="00592ECC" w:rsidP="006D4DF8">
            <w:pPr>
              <w:pStyle w:val="TabNumeri"/>
            </w:pPr>
            <w:r w:rsidRPr="000702AE">
              <w:t>2,8</w:t>
            </w:r>
          </w:p>
        </w:tc>
        <w:tc>
          <w:tcPr>
            <w:tcW w:w="510" w:type="dxa"/>
          </w:tcPr>
          <w:p w:rsidR="00592ECC" w:rsidRPr="000702AE" w:rsidRDefault="00592ECC" w:rsidP="006D4DF8">
            <w:pPr>
              <w:pStyle w:val="TabNumeri"/>
            </w:pPr>
            <w:r w:rsidRPr="000702AE">
              <w:t>2,9</w:t>
            </w:r>
          </w:p>
        </w:tc>
        <w:tc>
          <w:tcPr>
            <w:tcW w:w="510" w:type="dxa"/>
          </w:tcPr>
          <w:p w:rsidR="00592ECC" w:rsidRPr="000702AE" w:rsidRDefault="00592ECC" w:rsidP="006D4DF8">
            <w:pPr>
              <w:pStyle w:val="TabNumeri"/>
            </w:pPr>
            <w:r w:rsidRPr="000702AE">
              <w:t>3,2</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Cina</w:t>
            </w:r>
          </w:p>
        </w:tc>
        <w:tc>
          <w:tcPr>
            <w:tcW w:w="510" w:type="dxa"/>
          </w:tcPr>
          <w:p w:rsidR="00592ECC" w:rsidRPr="00524EF1" w:rsidRDefault="00592ECC" w:rsidP="006D4DF8">
            <w:pPr>
              <w:pStyle w:val="TabNumeri"/>
            </w:pPr>
            <w:r w:rsidRPr="00524EF1">
              <w:t>7,8</w:t>
            </w:r>
          </w:p>
        </w:tc>
        <w:tc>
          <w:tcPr>
            <w:tcW w:w="510" w:type="dxa"/>
          </w:tcPr>
          <w:p w:rsidR="00592ECC" w:rsidRPr="00524EF1" w:rsidRDefault="00592ECC" w:rsidP="006D4DF8">
            <w:pPr>
              <w:pStyle w:val="TabNumeri"/>
            </w:pPr>
            <w:r w:rsidRPr="00524EF1">
              <w:t>7,4</w:t>
            </w:r>
          </w:p>
        </w:tc>
        <w:tc>
          <w:tcPr>
            <w:tcW w:w="510" w:type="dxa"/>
          </w:tcPr>
          <w:p w:rsidR="00592ECC" w:rsidRPr="00524EF1" w:rsidRDefault="00592ECC" w:rsidP="006D4DF8">
            <w:pPr>
              <w:pStyle w:val="TabNumeri"/>
            </w:pPr>
            <w:r w:rsidRPr="00524EF1">
              <w:t>6,8</w:t>
            </w:r>
          </w:p>
        </w:tc>
        <w:tc>
          <w:tcPr>
            <w:tcW w:w="514" w:type="dxa"/>
          </w:tcPr>
          <w:p w:rsidR="00592ECC" w:rsidRPr="00524EF1" w:rsidRDefault="00592ECC" w:rsidP="006D4DF8">
            <w:pPr>
              <w:pStyle w:val="TabNumeri"/>
            </w:pPr>
            <w:r w:rsidRPr="00524EF1">
              <w:t>6,3</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Comunità di Stati Indipendenti</w:t>
            </w:r>
          </w:p>
        </w:tc>
        <w:tc>
          <w:tcPr>
            <w:tcW w:w="510" w:type="dxa"/>
            <w:shd w:val="clear" w:color="auto" w:fill="F2F2F2" w:themeFill="background1" w:themeFillShade="F2"/>
          </w:tcPr>
          <w:p w:rsidR="00592ECC" w:rsidRPr="000702AE" w:rsidRDefault="00592ECC" w:rsidP="006D4DF8">
            <w:pPr>
              <w:pStyle w:val="TabNumeri"/>
            </w:pPr>
            <w:r w:rsidRPr="000702AE">
              <w:t>2,2</w:t>
            </w:r>
          </w:p>
        </w:tc>
        <w:tc>
          <w:tcPr>
            <w:tcW w:w="510" w:type="dxa"/>
            <w:shd w:val="clear" w:color="auto" w:fill="F2F2F2" w:themeFill="background1" w:themeFillShade="F2"/>
          </w:tcPr>
          <w:p w:rsidR="00592ECC" w:rsidRPr="000702AE" w:rsidRDefault="00592ECC" w:rsidP="006D4DF8">
            <w:pPr>
              <w:pStyle w:val="TabNumeri"/>
            </w:pPr>
            <w:r w:rsidRPr="000702AE">
              <w:t>1,0</w:t>
            </w:r>
          </w:p>
        </w:tc>
        <w:tc>
          <w:tcPr>
            <w:tcW w:w="510" w:type="dxa"/>
            <w:shd w:val="clear" w:color="auto" w:fill="F2F2F2" w:themeFill="background1" w:themeFillShade="F2"/>
          </w:tcPr>
          <w:p w:rsidR="00592ECC" w:rsidRPr="000702AE" w:rsidRDefault="00592ECC" w:rsidP="006D4DF8">
            <w:pPr>
              <w:pStyle w:val="TabNumeri"/>
            </w:pPr>
            <w:r w:rsidRPr="000702AE">
              <w:t>-2,6</w:t>
            </w:r>
          </w:p>
        </w:tc>
        <w:tc>
          <w:tcPr>
            <w:tcW w:w="510" w:type="dxa"/>
            <w:shd w:val="clear" w:color="auto" w:fill="F2F2F2" w:themeFill="background1" w:themeFillShade="F2"/>
          </w:tcPr>
          <w:p w:rsidR="00592ECC" w:rsidRPr="000702AE" w:rsidRDefault="00592ECC" w:rsidP="006D4DF8">
            <w:pPr>
              <w:pStyle w:val="TabNumeri"/>
            </w:pPr>
            <w:r w:rsidRPr="000702AE">
              <w:t>0,3</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India</w:t>
            </w:r>
          </w:p>
        </w:tc>
        <w:tc>
          <w:tcPr>
            <w:tcW w:w="510" w:type="dxa"/>
            <w:shd w:val="clear" w:color="auto" w:fill="F2F2F2" w:themeFill="background1" w:themeFillShade="F2"/>
          </w:tcPr>
          <w:p w:rsidR="00592ECC" w:rsidRPr="00524EF1" w:rsidRDefault="00592ECC" w:rsidP="006D4DF8">
            <w:pPr>
              <w:pStyle w:val="TabNumeri"/>
            </w:pPr>
            <w:r w:rsidRPr="00524EF1">
              <w:t>6,9</w:t>
            </w:r>
          </w:p>
        </w:tc>
        <w:tc>
          <w:tcPr>
            <w:tcW w:w="510" w:type="dxa"/>
            <w:shd w:val="clear" w:color="auto" w:fill="F2F2F2" w:themeFill="background1" w:themeFillShade="F2"/>
          </w:tcPr>
          <w:p w:rsidR="00592ECC" w:rsidRPr="00524EF1" w:rsidRDefault="00592ECC" w:rsidP="006D4DF8">
            <w:pPr>
              <w:pStyle w:val="TabNumeri"/>
            </w:pPr>
            <w:r w:rsidRPr="00524EF1">
              <w:t>7,2</w:t>
            </w:r>
          </w:p>
        </w:tc>
        <w:tc>
          <w:tcPr>
            <w:tcW w:w="510" w:type="dxa"/>
            <w:shd w:val="clear" w:color="auto" w:fill="F2F2F2" w:themeFill="background1" w:themeFillShade="F2"/>
          </w:tcPr>
          <w:p w:rsidR="00592ECC" w:rsidRPr="00524EF1" w:rsidRDefault="00592ECC" w:rsidP="006D4DF8">
            <w:pPr>
              <w:pStyle w:val="TabNumeri"/>
            </w:pPr>
            <w:r w:rsidRPr="00524EF1">
              <w:t>7,5</w:t>
            </w:r>
          </w:p>
        </w:tc>
        <w:tc>
          <w:tcPr>
            <w:tcW w:w="514" w:type="dxa"/>
            <w:shd w:val="clear" w:color="auto" w:fill="F2F2F2" w:themeFill="background1" w:themeFillShade="F2"/>
          </w:tcPr>
          <w:p w:rsidR="00592ECC" w:rsidRPr="00524EF1" w:rsidRDefault="00592ECC" w:rsidP="006D4DF8">
            <w:pPr>
              <w:pStyle w:val="TabNumeri"/>
            </w:pPr>
            <w:r w:rsidRPr="00524EF1">
              <w:t>7,5</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Paesi Asiatici in Sviluppo</w:t>
            </w:r>
          </w:p>
        </w:tc>
        <w:tc>
          <w:tcPr>
            <w:tcW w:w="510" w:type="dxa"/>
          </w:tcPr>
          <w:p w:rsidR="00592ECC" w:rsidRPr="000702AE" w:rsidRDefault="00592ECC" w:rsidP="006D4DF8">
            <w:pPr>
              <w:pStyle w:val="TabNumeri"/>
            </w:pPr>
            <w:r w:rsidRPr="000702AE">
              <w:t>7,0</w:t>
            </w:r>
          </w:p>
        </w:tc>
        <w:tc>
          <w:tcPr>
            <w:tcW w:w="510" w:type="dxa"/>
          </w:tcPr>
          <w:p w:rsidR="00592ECC" w:rsidRPr="000702AE" w:rsidRDefault="00592ECC" w:rsidP="006D4DF8">
            <w:pPr>
              <w:pStyle w:val="TabNumeri"/>
            </w:pPr>
            <w:r w:rsidRPr="000702AE">
              <w:t>6,8</w:t>
            </w:r>
          </w:p>
        </w:tc>
        <w:tc>
          <w:tcPr>
            <w:tcW w:w="510" w:type="dxa"/>
          </w:tcPr>
          <w:p w:rsidR="00592ECC" w:rsidRPr="000702AE" w:rsidRDefault="00592ECC" w:rsidP="006D4DF8">
            <w:pPr>
              <w:pStyle w:val="TabNumeri"/>
            </w:pPr>
            <w:r w:rsidRPr="000702AE">
              <w:t>6,6</w:t>
            </w:r>
          </w:p>
        </w:tc>
        <w:tc>
          <w:tcPr>
            <w:tcW w:w="510" w:type="dxa"/>
          </w:tcPr>
          <w:p w:rsidR="00592ECC" w:rsidRPr="000702AE" w:rsidRDefault="00592ECC" w:rsidP="006D4DF8">
            <w:pPr>
              <w:pStyle w:val="TabNumeri"/>
            </w:pPr>
            <w:r w:rsidRPr="000702AE">
              <w:t>6,4</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t>Asean-5 (c</w:t>
            </w:r>
            <w:r w:rsidRPr="00BC2A0C">
              <w:t>)</w:t>
            </w:r>
          </w:p>
        </w:tc>
        <w:tc>
          <w:tcPr>
            <w:tcW w:w="510" w:type="dxa"/>
          </w:tcPr>
          <w:p w:rsidR="00592ECC" w:rsidRPr="00524EF1" w:rsidRDefault="00592ECC" w:rsidP="006D4DF8">
            <w:pPr>
              <w:pStyle w:val="TabNumeri"/>
            </w:pPr>
            <w:r w:rsidRPr="00524EF1">
              <w:t>5,2</w:t>
            </w:r>
          </w:p>
        </w:tc>
        <w:tc>
          <w:tcPr>
            <w:tcW w:w="510" w:type="dxa"/>
          </w:tcPr>
          <w:p w:rsidR="00592ECC" w:rsidRPr="00524EF1" w:rsidRDefault="00592ECC" w:rsidP="006D4DF8">
            <w:pPr>
              <w:pStyle w:val="TabNumeri"/>
            </w:pPr>
            <w:r w:rsidRPr="00524EF1">
              <w:t>4,6</w:t>
            </w:r>
          </w:p>
        </w:tc>
        <w:tc>
          <w:tcPr>
            <w:tcW w:w="510" w:type="dxa"/>
          </w:tcPr>
          <w:p w:rsidR="00592ECC" w:rsidRPr="00524EF1" w:rsidRDefault="00592ECC" w:rsidP="006D4DF8">
            <w:pPr>
              <w:pStyle w:val="TabNumeri"/>
            </w:pPr>
            <w:r w:rsidRPr="00524EF1">
              <w:t>5,2</w:t>
            </w:r>
          </w:p>
        </w:tc>
        <w:tc>
          <w:tcPr>
            <w:tcW w:w="514" w:type="dxa"/>
          </w:tcPr>
          <w:p w:rsidR="00592ECC" w:rsidRPr="00524EF1" w:rsidRDefault="00592ECC" w:rsidP="006D4DF8">
            <w:pPr>
              <w:pStyle w:val="TabNumeri"/>
            </w:pPr>
            <w:r w:rsidRPr="00524EF1">
              <w:t>5,3</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592ECC" w:rsidRPr="000702AE" w:rsidRDefault="00592ECC" w:rsidP="006D4DF8">
            <w:pPr>
              <w:pStyle w:val="TabNumeri"/>
            </w:pPr>
            <w:r w:rsidRPr="000702AE">
              <w:t>2,4</w:t>
            </w:r>
          </w:p>
        </w:tc>
        <w:tc>
          <w:tcPr>
            <w:tcW w:w="510" w:type="dxa"/>
            <w:shd w:val="clear" w:color="auto" w:fill="F2F2F2" w:themeFill="background1" w:themeFillShade="F2"/>
          </w:tcPr>
          <w:p w:rsidR="00592ECC" w:rsidRPr="000702AE" w:rsidRDefault="00592ECC" w:rsidP="006D4DF8">
            <w:pPr>
              <w:pStyle w:val="TabNumeri"/>
            </w:pPr>
            <w:r w:rsidRPr="000702AE">
              <w:t>2,6</w:t>
            </w:r>
          </w:p>
        </w:tc>
        <w:tc>
          <w:tcPr>
            <w:tcW w:w="510" w:type="dxa"/>
            <w:shd w:val="clear" w:color="auto" w:fill="F2F2F2" w:themeFill="background1" w:themeFillShade="F2"/>
          </w:tcPr>
          <w:p w:rsidR="00592ECC" w:rsidRPr="000702AE" w:rsidRDefault="00592ECC" w:rsidP="006D4DF8">
            <w:pPr>
              <w:pStyle w:val="TabNumeri"/>
            </w:pPr>
            <w:r w:rsidRPr="000702AE">
              <w:t>2,9</w:t>
            </w:r>
          </w:p>
        </w:tc>
        <w:tc>
          <w:tcPr>
            <w:tcW w:w="510" w:type="dxa"/>
            <w:shd w:val="clear" w:color="auto" w:fill="F2F2F2" w:themeFill="background1" w:themeFillShade="F2"/>
          </w:tcPr>
          <w:p w:rsidR="00592ECC" w:rsidRPr="000702AE" w:rsidRDefault="00592ECC" w:rsidP="006D4DF8">
            <w:pPr>
              <w:pStyle w:val="TabNumeri"/>
            </w:pPr>
            <w:r w:rsidRPr="000702AE">
              <w:t>3,8</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Sud Africa</w:t>
            </w:r>
          </w:p>
        </w:tc>
        <w:tc>
          <w:tcPr>
            <w:tcW w:w="510" w:type="dxa"/>
            <w:shd w:val="clear" w:color="auto" w:fill="F2F2F2" w:themeFill="background1" w:themeFillShade="F2"/>
          </w:tcPr>
          <w:p w:rsidR="00592ECC" w:rsidRPr="00524EF1" w:rsidRDefault="00592ECC" w:rsidP="006D4DF8">
            <w:pPr>
              <w:pStyle w:val="TabNumeri"/>
            </w:pPr>
            <w:r w:rsidRPr="00524EF1">
              <w:t>2,2</w:t>
            </w:r>
          </w:p>
        </w:tc>
        <w:tc>
          <w:tcPr>
            <w:tcW w:w="510" w:type="dxa"/>
            <w:shd w:val="clear" w:color="auto" w:fill="F2F2F2" w:themeFill="background1" w:themeFillShade="F2"/>
          </w:tcPr>
          <w:p w:rsidR="00592ECC" w:rsidRPr="00524EF1" w:rsidRDefault="00592ECC" w:rsidP="006D4DF8">
            <w:pPr>
              <w:pStyle w:val="TabNumeri"/>
            </w:pPr>
            <w:r w:rsidRPr="00524EF1">
              <w:t>1,5</w:t>
            </w:r>
          </w:p>
        </w:tc>
        <w:tc>
          <w:tcPr>
            <w:tcW w:w="510" w:type="dxa"/>
            <w:shd w:val="clear" w:color="auto" w:fill="F2F2F2" w:themeFill="background1" w:themeFillShade="F2"/>
          </w:tcPr>
          <w:p w:rsidR="00592ECC" w:rsidRPr="00524EF1" w:rsidRDefault="00592ECC" w:rsidP="006D4DF8">
            <w:pPr>
              <w:pStyle w:val="TabNumeri"/>
            </w:pPr>
            <w:r w:rsidRPr="00524EF1">
              <w:t>2,0</w:t>
            </w:r>
          </w:p>
        </w:tc>
        <w:tc>
          <w:tcPr>
            <w:tcW w:w="514" w:type="dxa"/>
            <w:shd w:val="clear" w:color="auto" w:fill="F2F2F2" w:themeFill="background1" w:themeFillShade="F2"/>
          </w:tcPr>
          <w:p w:rsidR="00592ECC" w:rsidRPr="00524EF1" w:rsidRDefault="00592ECC" w:rsidP="006D4DF8">
            <w:pPr>
              <w:pStyle w:val="TabNumeri"/>
            </w:pPr>
            <w:r w:rsidRPr="00524EF1">
              <w:t>2,1</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Africa Sub-Sahariana</w:t>
            </w:r>
          </w:p>
        </w:tc>
        <w:tc>
          <w:tcPr>
            <w:tcW w:w="510" w:type="dxa"/>
          </w:tcPr>
          <w:p w:rsidR="00592ECC" w:rsidRPr="000702AE" w:rsidRDefault="00592ECC" w:rsidP="006D4DF8">
            <w:pPr>
              <w:pStyle w:val="TabNumeri"/>
            </w:pPr>
            <w:r w:rsidRPr="000702AE">
              <w:t>5,2</w:t>
            </w:r>
          </w:p>
        </w:tc>
        <w:tc>
          <w:tcPr>
            <w:tcW w:w="510" w:type="dxa"/>
          </w:tcPr>
          <w:p w:rsidR="00592ECC" w:rsidRPr="000702AE" w:rsidRDefault="00592ECC" w:rsidP="006D4DF8">
            <w:pPr>
              <w:pStyle w:val="TabNumeri"/>
            </w:pPr>
            <w:r w:rsidRPr="000702AE">
              <w:t>5,0</w:t>
            </w:r>
          </w:p>
        </w:tc>
        <w:tc>
          <w:tcPr>
            <w:tcW w:w="510" w:type="dxa"/>
          </w:tcPr>
          <w:p w:rsidR="00592ECC" w:rsidRPr="000702AE" w:rsidRDefault="00592ECC" w:rsidP="006D4DF8">
            <w:pPr>
              <w:pStyle w:val="TabNumeri"/>
            </w:pPr>
            <w:r w:rsidRPr="000702AE">
              <w:t>4,5</w:t>
            </w:r>
          </w:p>
        </w:tc>
        <w:tc>
          <w:tcPr>
            <w:tcW w:w="510" w:type="dxa"/>
          </w:tcPr>
          <w:p w:rsidR="00592ECC" w:rsidRPr="000702AE" w:rsidRDefault="00592ECC" w:rsidP="006D4DF8">
            <w:pPr>
              <w:pStyle w:val="TabNumeri"/>
            </w:pPr>
            <w:r w:rsidRPr="000702AE">
              <w:t>5,1</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Brasile</w:t>
            </w:r>
          </w:p>
        </w:tc>
        <w:tc>
          <w:tcPr>
            <w:tcW w:w="510" w:type="dxa"/>
          </w:tcPr>
          <w:p w:rsidR="00592ECC" w:rsidRPr="00524EF1" w:rsidRDefault="00592ECC" w:rsidP="006D4DF8">
            <w:pPr>
              <w:pStyle w:val="TabNumeri"/>
            </w:pPr>
            <w:r w:rsidRPr="00524EF1">
              <w:t>2,7</w:t>
            </w:r>
          </w:p>
        </w:tc>
        <w:tc>
          <w:tcPr>
            <w:tcW w:w="510" w:type="dxa"/>
          </w:tcPr>
          <w:p w:rsidR="00592ECC" w:rsidRPr="00524EF1" w:rsidRDefault="00592ECC" w:rsidP="006D4DF8">
            <w:pPr>
              <w:pStyle w:val="TabNumeri"/>
            </w:pPr>
            <w:r w:rsidRPr="00524EF1">
              <w:t>0,1</w:t>
            </w:r>
          </w:p>
        </w:tc>
        <w:tc>
          <w:tcPr>
            <w:tcW w:w="510" w:type="dxa"/>
          </w:tcPr>
          <w:p w:rsidR="00592ECC" w:rsidRPr="00524EF1" w:rsidRDefault="00592ECC" w:rsidP="006D4DF8">
            <w:pPr>
              <w:pStyle w:val="TabNumeri"/>
            </w:pPr>
            <w:r w:rsidRPr="00524EF1">
              <w:t>-1,0</w:t>
            </w:r>
          </w:p>
        </w:tc>
        <w:tc>
          <w:tcPr>
            <w:tcW w:w="514" w:type="dxa"/>
          </w:tcPr>
          <w:p w:rsidR="00592ECC" w:rsidRPr="00524EF1" w:rsidRDefault="00592ECC" w:rsidP="006D4DF8">
            <w:pPr>
              <w:pStyle w:val="TabNumeri"/>
            </w:pPr>
            <w:r w:rsidRPr="00524EF1">
              <w:t>1,0</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America Latina e Caraibi</w:t>
            </w:r>
          </w:p>
        </w:tc>
        <w:tc>
          <w:tcPr>
            <w:tcW w:w="510" w:type="dxa"/>
            <w:shd w:val="clear" w:color="auto" w:fill="F2F2F2" w:themeFill="background1" w:themeFillShade="F2"/>
          </w:tcPr>
          <w:p w:rsidR="00592ECC" w:rsidRPr="000702AE" w:rsidRDefault="00592ECC" w:rsidP="006D4DF8">
            <w:pPr>
              <w:pStyle w:val="TabNumeri"/>
            </w:pPr>
            <w:r w:rsidRPr="000702AE">
              <w:t>2,9</w:t>
            </w:r>
          </w:p>
        </w:tc>
        <w:tc>
          <w:tcPr>
            <w:tcW w:w="510" w:type="dxa"/>
            <w:shd w:val="clear" w:color="auto" w:fill="F2F2F2" w:themeFill="background1" w:themeFillShade="F2"/>
          </w:tcPr>
          <w:p w:rsidR="00592ECC" w:rsidRPr="000702AE" w:rsidRDefault="00592ECC" w:rsidP="006D4DF8">
            <w:pPr>
              <w:pStyle w:val="TabNumeri"/>
            </w:pPr>
            <w:r w:rsidRPr="000702AE">
              <w:t>1,3</w:t>
            </w:r>
          </w:p>
        </w:tc>
        <w:tc>
          <w:tcPr>
            <w:tcW w:w="510" w:type="dxa"/>
            <w:shd w:val="clear" w:color="auto" w:fill="F2F2F2" w:themeFill="background1" w:themeFillShade="F2"/>
          </w:tcPr>
          <w:p w:rsidR="00592ECC" w:rsidRPr="000702AE" w:rsidRDefault="00592ECC" w:rsidP="006D4DF8">
            <w:pPr>
              <w:pStyle w:val="TabNumeri"/>
            </w:pPr>
            <w:r w:rsidRPr="000702AE">
              <w:t>0,9</w:t>
            </w:r>
          </w:p>
        </w:tc>
        <w:tc>
          <w:tcPr>
            <w:tcW w:w="510" w:type="dxa"/>
            <w:shd w:val="clear" w:color="auto" w:fill="F2F2F2" w:themeFill="background1" w:themeFillShade="F2"/>
          </w:tcPr>
          <w:p w:rsidR="00592ECC" w:rsidRDefault="00592ECC" w:rsidP="006D4DF8">
            <w:pPr>
              <w:pStyle w:val="TabNumeri"/>
            </w:pPr>
            <w:r w:rsidRPr="000702AE">
              <w:t>2,0</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Messico</w:t>
            </w:r>
          </w:p>
        </w:tc>
        <w:tc>
          <w:tcPr>
            <w:tcW w:w="510" w:type="dxa"/>
            <w:shd w:val="clear" w:color="auto" w:fill="F2F2F2" w:themeFill="background1" w:themeFillShade="F2"/>
          </w:tcPr>
          <w:p w:rsidR="00592ECC" w:rsidRPr="00524EF1" w:rsidRDefault="00592ECC" w:rsidP="006D4DF8">
            <w:pPr>
              <w:pStyle w:val="TabNumeri"/>
            </w:pPr>
            <w:r w:rsidRPr="00524EF1">
              <w:t>1,4</w:t>
            </w:r>
          </w:p>
        </w:tc>
        <w:tc>
          <w:tcPr>
            <w:tcW w:w="510" w:type="dxa"/>
            <w:shd w:val="clear" w:color="auto" w:fill="F2F2F2" w:themeFill="background1" w:themeFillShade="F2"/>
          </w:tcPr>
          <w:p w:rsidR="00592ECC" w:rsidRPr="00524EF1" w:rsidRDefault="00592ECC" w:rsidP="006D4DF8">
            <w:pPr>
              <w:pStyle w:val="TabNumeri"/>
            </w:pPr>
            <w:r w:rsidRPr="00524EF1">
              <w:t>2,1</w:t>
            </w:r>
          </w:p>
        </w:tc>
        <w:tc>
          <w:tcPr>
            <w:tcW w:w="510" w:type="dxa"/>
            <w:shd w:val="clear" w:color="auto" w:fill="F2F2F2" w:themeFill="background1" w:themeFillShade="F2"/>
          </w:tcPr>
          <w:p w:rsidR="00592ECC" w:rsidRPr="00524EF1" w:rsidRDefault="00592ECC" w:rsidP="006D4DF8">
            <w:pPr>
              <w:pStyle w:val="TabNumeri"/>
            </w:pPr>
            <w:r w:rsidRPr="00524EF1">
              <w:t>3,0</w:t>
            </w:r>
          </w:p>
        </w:tc>
        <w:tc>
          <w:tcPr>
            <w:tcW w:w="514" w:type="dxa"/>
            <w:shd w:val="clear" w:color="auto" w:fill="F2F2F2" w:themeFill="background1" w:themeFillShade="F2"/>
          </w:tcPr>
          <w:p w:rsidR="00592ECC" w:rsidRDefault="00592ECC" w:rsidP="006D4DF8">
            <w:pPr>
              <w:pStyle w:val="TabNumeri"/>
            </w:pPr>
            <w:r w:rsidRPr="00524EF1">
              <w:t>3,3</w:t>
            </w:r>
          </w:p>
        </w:tc>
      </w:tr>
      <w:tr w:rsidR="00592ECC" w:rsidRPr="00A45278" w:rsidTr="006D4DF8">
        <w:trPr>
          <w:cantSplit/>
        </w:trPr>
        <w:tc>
          <w:tcPr>
            <w:tcW w:w="9358" w:type="dxa"/>
            <w:gridSpan w:val="11"/>
            <w:tcBorders>
              <w:top w:val="single" w:sz="4" w:space="0" w:color="800000"/>
            </w:tcBorders>
          </w:tcPr>
          <w:p w:rsidR="00592ECC" w:rsidRPr="00E64ACD" w:rsidRDefault="00592ECC" w:rsidP="006D4DF8">
            <w:pPr>
              <w:pStyle w:val="TabNoteSuperiori"/>
            </w:pPr>
            <w:r w:rsidRPr="00E64ACD">
              <w:t xml:space="preserve">(a) In merito alle assunzioni alla base della previsione economica si veda la sezione </w:t>
            </w:r>
            <w:proofErr w:type="spellStart"/>
            <w:r w:rsidRPr="00E64ACD">
              <w:t>Assumption</w:t>
            </w:r>
            <w:proofErr w:type="spellEnd"/>
            <w:r w:rsidRPr="00E64ACD">
              <w:t xml:space="preserve"> and </w:t>
            </w:r>
            <w:proofErr w:type="spellStart"/>
            <w:r w:rsidRPr="00E64ACD">
              <w:t>Conventions</w:t>
            </w:r>
            <w:proofErr w:type="spellEnd"/>
            <w:r w:rsidRPr="00E64ACD">
              <w:t>. (b) Tasso di variazione percentuale sul periodo precedente.</w:t>
            </w:r>
          </w:p>
          <w:p w:rsidR="00592ECC" w:rsidRPr="00E64ACD" w:rsidRDefault="00592ECC" w:rsidP="006D4DF8">
            <w:pPr>
              <w:pStyle w:val="TabNoteSuperiori"/>
              <w:rPr>
                <w:lang w:val="en-US"/>
              </w:rPr>
            </w:pPr>
            <w:r w:rsidRPr="00E64ACD">
              <w:rPr>
                <w:lang w:val="en-GB"/>
              </w:rPr>
              <w:t xml:space="preserve">IMF, World Economic Outlook, 14 </w:t>
            </w:r>
            <w:proofErr w:type="spellStart"/>
            <w:r w:rsidRPr="00E64ACD">
              <w:rPr>
                <w:lang w:val="en-GB"/>
              </w:rPr>
              <w:t>aprile</w:t>
            </w:r>
            <w:proofErr w:type="spellEnd"/>
            <w:r w:rsidRPr="00E64ACD">
              <w:rPr>
                <w:lang w:val="en-GB"/>
              </w:rPr>
              <w:t xml:space="preserve"> 2015</w:t>
            </w:r>
          </w:p>
        </w:tc>
      </w:tr>
    </w:tbl>
    <w:p w:rsidR="00592ECC" w:rsidRDefault="00592ECC" w:rsidP="00E52DE6">
      <w:r>
        <w:t>ancora</w:t>
      </w:r>
    </w:p>
    <w:p w:rsidR="00592ECC" w:rsidRDefault="00592ECC" w:rsidP="00E52DE6"/>
    <w:p w:rsidR="00592ECC" w:rsidRDefault="00592ECC" w:rsidP="00E52DE6">
      <w:r>
        <w:br w:type="page"/>
      </w:r>
    </w:p>
    <w:p w:rsidR="00592ECC" w:rsidRDefault="00592ECC" w:rsidP="00E52DE6"/>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8E62FE" w:rsidRPr="0002744C" w:rsidTr="006D4DF8">
        <w:tc>
          <w:tcPr>
            <w:tcW w:w="9357" w:type="dxa"/>
            <w:gridSpan w:val="7"/>
          </w:tcPr>
          <w:p w:rsidR="008E62FE" w:rsidRPr="0002744C" w:rsidRDefault="008E62FE" w:rsidP="006D4DF8">
            <w:pPr>
              <w:pStyle w:val="FigTitolo"/>
            </w:pPr>
            <w:r w:rsidRPr="0002744C">
              <w:t xml:space="preserve">Cambi e quotazione dell’oro. </w:t>
            </w:r>
            <w:r>
              <w:t xml:space="preserve">Aprile </w:t>
            </w:r>
            <w:r w:rsidRPr="0002744C">
              <w:t>20</w:t>
            </w:r>
            <w:r>
              <w:t xml:space="preserve">10 – </w:t>
            </w:r>
            <w:r>
              <w:fldChar w:fldCharType="begin"/>
            </w:r>
            <w:r>
              <w:instrText xml:space="preserve"> DATE  \@ "yyyy"  \* MERGEFORMAT </w:instrText>
            </w:r>
            <w:r>
              <w:fldChar w:fldCharType="separate"/>
            </w:r>
            <w:r w:rsidR="00E97B6F">
              <w:rPr>
                <w:noProof/>
              </w:rPr>
              <w:t>2015</w:t>
            </w:r>
            <w:r>
              <w:rPr>
                <w:noProof/>
              </w:rPr>
              <w:fldChar w:fldCharType="end"/>
            </w:r>
          </w:p>
        </w:tc>
      </w:tr>
      <w:tr w:rsidR="008E62FE" w:rsidTr="006D4DF8">
        <w:trPr>
          <w:trHeight w:hRule="exact" w:val="57"/>
        </w:trPr>
        <w:tc>
          <w:tcPr>
            <w:tcW w:w="9357" w:type="dxa"/>
            <w:gridSpan w:val="7"/>
          </w:tcPr>
          <w:p w:rsidR="008E62FE" w:rsidRDefault="008E62FE" w:rsidP="006D4DF8">
            <w:pPr>
              <w:pStyle w:val="FigTitolo"/>
            </w:pPr>
          </w:p>
        </w:tc>
      </w:tr>
      <w:tr w:rsidR="008E62FE" w:rsidTr="006D4DF8">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t>Euro / Dollaro statunitense ($ per €)</w:t>
            </w:r>
          </w:p>
        </w:tc>
        <w:tc>
          <w:tcPr>
            <w:tcW w:w="57" w:type="dxa"/>
            <w:shd w:val="clear" w:color="auto" w:fill="F2F2F2" w:themeFill="background1" w:themeFillShade="F2"/>
          </w:tcPr>
          <w:p w:rsidR="008E62FE" w:rsidRPr="003D1CE3" w:rsidRDefault="008E62FE" w:rsidP="006D4DF8">
            <w:pPr>
              <w:pStyle w:val="TabIntestaSup"/>
            </w:pPr>
          </w:p>
        </w:tc>
        <w:tc>
          <w:tcPr>
            <w:tcW w:w="57" w:type="dxa"/>
            <w:shd w:val="clear" w:color="auto" w:fill="auto"/>
          </w:tcPr>
          <w:p w:rsidR="008E62FE" w:rsidRPr="003D1CE3" w:rsidRDefault="008E62FE" w:rsidP="006D4DF8">
            <w:pPr>
              <w:pStyle w:val="TabIntestaSup"/>
            </w:pPr>
          </w:p>
        </w:tc>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8E62FE" w:rsidRPr="003D1CE3" w:rsidRDefault="008E62FE" w:rsidP="006D4DF8">
            <w:pPr>
              <w:pStyle w:val="TabIntestaSup"/>
            </w:pPr>
          </w:p>
        </w:tc>
      </w:tr>
      <w:tr w:rsidR="008E62FE" w:rsidTr="006D4DF8">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4BF70F57" wp14:editId="60144F66">
                  <wp:extent cx="2844000" cy="1064602"/>
                  <wp:effectExtent l="0" t="0" r="0" b="0"/>
                  <wp:docPr id="9" name="Immagine 9" descr="http://markets.ft.com/Research/uploadhandler/z03f5100az32fbdcb1fbd04a749539d4461cfd8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rkets.ft.com/Research/uploadhandler/z03f5100az32fbdcb1fbd04a749539d4461cfd8638.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0636F13F" wp14:editId="04D1B4AA">
                  <wp:extent cx="2844000" cy="1064602"/>
                  <wp:effectExtent l="0" t="0" r="0" b="0"/>
                  <wp:docPr id="12" name="Immagine 12" descr="http://markets.ft.com/Research/uploadhandler/z01f50f0azed67929746ba485a957339d68c322d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arkets.ft.com/Research/uploadhandler/z01f50f0azed67929746ba485a957339d68c322d5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r>
      <w:tr w:rsidR="008E62FE" w:rsidTr="006D4DF8">
        <w:trPr>
          <w:trHeight w:hRule="exact" w:val="57"/>
        </w:trPr>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r>
      <w:tr w:rsidR="008E62FE" w:rsidRPr="00BF5102" w:rsidTr="006D4DF8">
        <w:tc>
          <w:tcPr>
            <w:tcW w:w="57" w:type="dxa"/>
            <w:shd w:val="clear" w:color="auto" w:fill="F2F2F2" w:themeFill="background1" w:themeFillShade="F2"/>
          </w:tcPr>
          <w:p w:rsidR="008E62FE" w:rsidRPr="00BF5102" w:rsidRDefault="008E62FE" w:rsidP="006D4DF8">
            <w:pPr>
              <w:pStyle w:val="TabIntestaSup"/>
            </w:pPr>
          </w:p>
        </w:tc>
        <w:tc>
          <w:tcPr>
            <w:tcW w:w="4536" w:type="dxa"/>
            <w:shd w:val="clear" w:color="auto" w:fill="F2F2F2" w:themeFill="background1" w:themeFillShade="F2"/>
          </w:tcPr>
          <w:p w:rsidR="008E62FE" w:rsidRPr="00BF5102" w:rsidRDefault="008E62FE" w:rsidP="006D4DF8">
            <w:pPr>
              <w:pStyle w:val="TabIntestaSup"/>
              <w:rPr>
                <w:lang w:val="en-US"/>
              </w:rPr>
            </w:pPr>
            <w:r w:rsidRPr="003F4AB1">
              <w:rPr>
                <w:lang w:val="en-US"/>
              </w:rPr>
              <w:t>Oro. COMEX gold 1 future</w:t>
            </w:r>
            <w:r w:rsidRPr="00BF5102">
              <w:rPr>
                <w:lang w:val="en-US"/>
              </w:rPr>
              <w:t>s chain front month.</w:t>
            </w:r>
          </w:p>
        </w:tc>
        <w:tc>
          <w:tcPr>
            <w:tcW w:w="57" w:type="dxa"/>
            <w:shd w:val="clear" w:color="auto" w:fill="F2F2F2" w:themeFill="background1" w:themeFillShade="F2"/>
          </w:tcPr>
          <w:p w:rsidR="008E62FE" w:rsidRPr="0015679A" w:rsidRDefault="008E62FE" w:rsidP="006D4DF8">
            <w:pPr>
              <w:pStyle w:val="TabIntestaSup"/>
              <w:rPr>
                <w:lang w:val="en-US"/>
              </w:rPr>
            </w:pPr>
          </w:p>
        </w:tc>
        <w:tc>
          <w:tcPr>
            <w:tcW w:w="57" w:type="dxa"/>
            <w:shd w:val="clear" w:color="auto" w:fill="auto"/>
          </w:tcPr>
          <w:p w:rsidR="008E62FE" w:rsidRPr="0015679A" w:rsidRDefault="008E62FE" w:rsidP="006D4DF8">
            <w:pPr>
              <w:pStyle w:val="TabIntestaSup"/>
              <w:rPr>
                <w:lang w:val="en-US"/>
              </w:rPr>
            </w:pPr>
          </w:p>
        </w:tc>
        <w:tc>
          <w:tcPr>
            <w:tcW w:w="57" w:type="dxa"/>
            <w:shd w:val="clear" w:color="auto" w:fill="F2F2F2" w:themeFill="background1" w:themeFillShade="F2"/>
          </w:tcPr>
          <w:p w:rsidR="008E62FE" w:rsidRPr="0015679A" w:rsidRDefault="008E62FE" w:rsidP="006D4DF8">
            <w:pPr>
              <w:pStyle w:val="TabIntestaSup"/>
              <w:rPr>
                <w:lang w:val="en-US"/>
              </w:rPr>
            </w:pPr>
          </w:p>
        </w:tc>
        <w:tc>
          <w:tcPr>
            <w:tcW w:w="4536" w:type="dxa"/>
            <w:shd w:val="clear" w:color="auto" w:fill="F2F2F2" w:themeFill="background1" w:themeFillShade="F2"/>
          </w:tcPr>
          <w:p w:rsidR="008E62FE" w:rsidRPr="00BF5102" w:rsidRDefault="008E62FE" w:rsidP="006D4DF8">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8E62FE" w:rsidRPr="00BF5102" w:rsidRDefault="008E62FE" w:rsidP="006D4DF8">
            <w:pPr>
              <w:pStyle w:val="TabIntestaSup"/>
            </w:pPr>
          </w:p>
        </w:tc>
      </w:tr>
      <w:tr w:rsidR="008E62FE" w:rsidRPr="00BF5102" w:rsidTr="006D4DF8">
        <w:tc>
          <w:tcPr>
            <w:tcW w:w="57" w:type="dxa"/>
            <w:shd w:val="clear" w:color="auto" w:fill="F2F2F2" w:themeFill="background1" w:themeFillShade="F2"/>
          </w:tcPr>
          <w:p w:rsidR="008E62FE" w:rsidRPr="00BF5102"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7C0C88C3" wp14:editId="07E7AB16">
                  <wp:extent cx="2844000" cy="1064602"/>
                  <wp:effectExtent l="0" t="0" r="0" b="0"/>
                  <wp:docPr id="23" name="Immagine 23" descr="http://markets.ft.com/Research/uploadhandler/z04f50f0az0d9ea393e7954dec87e26b1ea735d5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markets.ft.com/Research/uploadhandler/z04f50f0az0d9ea393e7954dec87e26b1ea735d527.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F2F2F2" w:themeFill="background1" w:themeFillShade="F2"/>
          </w:tcPr>
          <w:p w:rsidR="008E62FE" w:rsidRPr="00BF5102"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5D9B2369" wp14:editId="23AA6ABB">
                  <wp:extent cx="2844000" cy="1064602"/>
                  <wp:effectExtent l="0" t="0" r="0" b="0"/>
                  <wp:docPr id="21" name="Immagine 21" descr="http://markets.ft.com/Research/uploadhandler/z01f50f0azaf5cd60572404a30aa5249f520612f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rkets.ft.com/Research/uploadhandler/z01f50f0azaf5cd60572404a30aa5249f520612fcc.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r>
      <w:tr w:rsidR="008E62FE" w:rsidRPr="00BF5102" w:rsidTr="006D4DF8">
        <w:trPr>
          <w:trHeight w:hRule="exact" w:val="57"/>
        </w:trPr>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r>
      <w:tr w:rsidR="008E62FE" w:rsidRPr="00BF5102" w:rsidTr="006D4DF8">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8E62FE" w:rsidRPr="003D1CE3" w:rsidRDefault="008E62FE" w:rsidP="006D4DF8">
            <w:pPr>
              <w:pStyle w:val="TabIntestaSup"/>
            </w:pPr>
          </w:p>
        </w:tc>
        <w:tc>
          <w:tcPr>
            <w:tcW w:w="57" w:type="dxa"/>
            <w:shd w:val="clear" w:color="auto" w:fill="auto"/>
          </w:tcPr>
          <w:p w:rsidR="008E62FE" w:rsidRPr="003D1CE3" w:rsidRDefault="008E62FE" w:rsidP="006D4DF8">
            <w:pPr>
              <w:pStyle w:val="TabIntestaSup"/>
            </w:pPr>
          </w:p>
        </w:tc>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BF5102" w:rsidRDefault="008E62FE" w:rsidP="006D4DF8">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8E62FE" w:rsidRPr="00BF5102" w:rsidRDefault="008E62FE" w:rsidP="006D4DF8">
            <w:pPr>
              <w:pStyle w:val="TabIntestaSup"/>
            </w:pPr>
          </w:p>
        </w:tc>
      </w:tr>
      <w:tr w:rsidR="008E62FE" w:rsidRPr="00BF5102" w:rsidTr="006D4DF8">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5BCD5DE0" wp14:editId="70974153">
                  <wp:extent cx="2844000" cy="1064602"/>
                  <wp:effectExtent l="0" t="0" r="0" b="0"/>
                  <wp:docPr id="24" name="Immagine 24" descr="http://markets.ft.com/Research/uploadhandler/z03f5110azf0ab287e28224377b704b09cd4eea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markets.ft.com/Research/uploadhandler/z03f5110azf0ab287e28224377b704b09cd4eea36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75B1FD04" wp14:editId="48448A00">
                  <wp:extent cx="2844000" cy="1064602"/>
                  <wp:effectExtent l="0" t="0" r="0" b="0"/>
                  <wp:docPr id="25" name="Immagine 25" descr="http://markets.ft.com/Research/uploadhandler/z03f5110az9882b71e134c4dea808cb912bdc1df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markets.ft.com/Research/uploadhandler/z03f5110az9882b71e134c4dea808cb912bdc1df64.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r>
      <w:tr w:rsidR="008E62FE" w:rsidRPr="00BF5102" w:rsidTr="006D4DF8">
        <w:trPr>
          <w:trHeight w:hRule="exact" w:val="57"/>
        </w:trPr>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r>
      <w:tr w:rsidR="008E62FE" w:rsidTr="006D4DF8">
        <w:tc>
          <w:tcPr>
            <w:tcW w:w="9357" w:type="dxa"/>
            <w:gridSpan w:val="7"/>
          </w:tcPr>
          <w:p w:rsidR="008E62FE" w:rsidRDefault="008E62FE" w:rsidP="006D4DF8">
            <w:pPr>
              <w:pStyle w:val="TabNoteSuperiori"/>
            </w:pPr>
            <w:r w:rsidRPr="00F17EBA">
              <w:t>Fonte</w:t>
            </w:r>
            <w:r>
              <w:t xml:space="preserve"> : Financial Times</w:t>
            </w:r>
          </w:p>
        </w:tc>
      </w:tr>
    </w:tbl>
    <w:p w:rsidR="008E62FE" w:rsidRDefault="008E62FE" w:rsidP="00E52DE6">
      <w:r>
        <w:t>ancora</w:t>
      </w:r>
    </w:p>
    <w:p w:rsidR="008E62FE" w:rsidRDefault="008E62FE" w:rsidP="00E52DE6"/>
    <w:p w:rsidR="008E62FE" w:rsidRDefault="008E62FE" w:rsidP="00E52DE6">
      <w:r>
        <w:br w:type="page"/>
      </w:r>
    </w:p>
    <w:p w:rsidR="008E62FE" w:rsidRDefault="008E62FE" w:rsidP="00E52DE6"/>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8E62FE" w:rsidTr="006D4DF8">
        <w:tc>
          <w:tcPr>
            <w:tcW w:w="9358" w:type="dxa"/>
            <w:gridSpan w:val="7"/>
          </w:tcPr>
          <w:p w:rsidR="008E62FE" w:rsidRPr="008E62FE" w:rsidRDefault="008E62FE" w:rsidP="006D4DF8">
            <w:pPr>
              <w:pStyle w:val="FigTitolo"/>
            </w:pPr>
            <w:r w:rsidRPr="008E62FE">
              <w:t xml:space="preserve">Prezzi delle materie prime, aprile 2010 - </w:t>
            </w:r>
            <w:r w:rsidRPr="008E62FE">
              <w:fldChar w:fldCharType="begin"/>
            </w:r>
            <w:r w:rsidRPr="008E62FE">
              <w:instrText xml:space="preserve"> DATE  \@ "yyyy"  \* MERGEFORMAT </w:instrText>
            </w:r>
            <w:r w:rsidRPr="008E62FE">
              <w:fldChar w:fldCharType="separate"/>
            </w:r>
            <w:r w:rsidR="00E97B6F">
              <w:rPr>
                <w:noProof/>
              </w:rPr>
              <w:t>2015</w:t>
            </w:r>
            <w:r w:rsidRPr="008E62FE">
              <w:rPr>
                <w:noProof/>
              </w:rPr>
              <w:fldChar w:fldCharType="end"/>
            </w:r>
          </w:p>
        </w:tc>
      </w:tr>
      <w:tr w:rsidR="008E62FE" w:rsidTr="006D4DF8">
        <w:trPr>
          <w:trHeight w:hRule="exact" w:val="57"/>
        </w:trPr>
        <w:tc>
          <w:tcPr>
            <w:tcW w:w="9358" w:type="dxa"/>
            <w:gridSpan w:val="7"/>
          </w:tcPr>
          <w:p w:rsidR="008E62FE" w:rsidRDefault="008E62FE" w:rsidP="006D4DF8">
            <w:pPr>
              <w:pStyle w:val="FigTitolo"/>
            </w:pPr>
          </w:p>
        </w:tc>
      </w:tr>
      <w:tr w:rsidR="008E62FE" w:rsidRPr="0043686A" w:rsidTr="006D4DF8">
        <w:tc>
          <w:tcPr>
            <w:tcW w:w="58"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rsidRPr="004463EE">
              <w:rPr>
                <w:lang w:val="en-GB"/>
              </w:rPr>
              <w:t>S&amp;P GSCI Index</w:t>
            </w:r>
          </w:p>
        </w:tc>
        <w:tc>
          <w:tcPr>
            <w:tcW w:w="57" w:type="dxa"/>
            <w:shd w:val="clear" w:color="auto" w:fill="F2F2F2" w:themeFill="background1" w:themeFillShade="F2"/>
          </w:tcPr>
          <w:p w:rsidR="008E62FE" w:rsidRPr="003D1CE3" w:rsidRDefault="008E62FE" w:rsidP="006D4DF8">
            <w:pPr>
              <w:pStyle w:val="TabIntestaSup"/>
            </w:pPr>
          </w:p>
        </w:tc>
        <w:tc>
          <w:tcPr>
            <w:tcW w:w="57" w:type="dxa"/>
            <w:shd w:val="clear" w:color="auto" w:fill="auto"/>
          </w:tcPr>
          <w:p w:rsidR="008E62FE" w:rsidRPr="003D1CE3" w:rsidRDefault="008E62FE" w:rsidP="006D4DF8">
            <w:pPr>
              <w:pStyle w:val="TabIntestaSup"/>
            </w:pPr>
          </w:p>
        </w:tc>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8017D3" w:rsidRDefault="008E62FE" w:rsidP="006D4DF8">
            <w:pPr>
              <w:pStyle w:val="TabIntestaSup"/>
              <w:rPr>
                <w:lang w:val="en-US"/>
              </w:rPr>
            </w:pPr>
            <w:r w:rsidRPr="00096A4C">
              <w:rPr>
                <w:lang w:val="en-US"/>
              </w:rPr>
              <w:t>Bloomberg Commodity Index</w:t>
            </w:r>
          </w:p>
        </w:tc>
        <w:tc>
          <w:tcPr>
            <w:tcW w:w="57" w:type="dxa"/>
            <w:shd w:val="clear" w:color="auto" w:fill="F2F2F2" w:themeFill="background1" w:themeFillShade="F2"/>
          </w:tcPr>
          <w:p w:rsidR="008E62FE" w:rsidRPr="0045470F" w:rsidRDefault="008E62FE" w:rsidP="006D4DF8">
            <w:pPr>
              <w:pStyle w:val="TabIntestaSup"/>
              <w:rPr>
                <w:lang w:val="en-US"/>
              </w:rPr>
            </w:pPr>
          </w:p>
        </w:tc>
      </w:tr>
      <w:tr w:rsidR="008E62FE" w:rsidRPr="003D1CE3" w:rsidTr="006D4DF8">
        <w:tc>
          <w:tcPr>
            <w:tcW w:w="58" w:type="dxa"/>
            <w:shd w:val="clear" w:color="auto" w:fill="F2F2F2" w:themeFill="background1" w:themeFillShade="F2"/>
          </w:tcPr>
          <w:p w:rsidR="008E62FE" w:rsidRPr="008017D3" w:rsidRDefault="008E62FE" w:rsidP="006D4DF8">
            <w:pPr>
              <w:pStyle w:val="Figure"/>
              <w:rPr>
                <w:lang w:val="en-US"/>
              </w:rPr>
            </w:pPr>
          </w:p>
        </w:tc>
        <w:tc>
          <w:tcPr>
            <w:tcW w:w="4536" w:type="dxa"/>
          </w:tcPr>
          <w:p w:rsidR="008E62FE" w:rsidRPr="003D1CE3" w:rsidRDefault="008E62FE" w:rsidP="006D4DF8">
            <w:pPr>
              <w:pStyle w:val="Figure"/>
            </w:pPr>
            <w:r>
              <w:rPr>
                <w:noProof/>
              </w:rPr>
              <w:drawing>
                <wp:inline distT="0" distB="0" distL="0" distR="0" wp14:anchorId="47A92B0A" wp14:editId="3FE4E7EA">
                  <wp:extent cx="2844000" cy="1065433"/>
                  <wp:effectExtent l="0" t="0" r="0" b="0"/>
                  <wp:docPr id="26" name="Immagine 26" descr="http://markets.ft.com/Research/uploadhandler/z03f5110azee46feb4037f40c1ad13769c7e85f5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arkets.ft.com/Research/uploadhandler/z03f5110azee46feb4037f40c1ad13769c7e85f50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4BA1C836" wp14:editId="188A8F0B">
                  <wp:extent cx="2844000" cy="1065433"/>
                  <wp:effectExtent l="0" t="0" r="0" b="0"/>
                  <wp:docPr id="27" name="Immagine 27" descr="http://markets.ft.com/Research/uploadhandler/z03f5100azf5db6b676ef04282bcad98a5f018be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markets.ft.com/Research/uploadhandler/z03f5100azf5db6b676ef04282bcad98a5f018be6f.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r>
      <w:tr w:rsidR="008E62FE" w:rsidRPr="003D1CE3" w:rsidTr="006D4DF8">
        <w:trPr>
          <w:trHeight w:hRule="exact" w:val="57"/>
        </w:trPr>
        <w:tc>
          <w:tcPr>
            <w:tcW w:w="58"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tcPr>
          <w:p w:rsidR="008E62FE" w:rsidRPr="003D1CE3" w:rsidRDefault="008E62FE" w:rsidP="006D4DF8">
            <w:pPr>
              <w:pStyle w:val="Figure"/>
            </w:pPr>
          </w:p>
        </w:tc>
      </w:tr>
      <w:tr w:rsidR="008E62FE" w:rsidRPr="00A45278" w:rsidTr="006D4DF8">
        <w:tc>
          <w:tcPr>
            <w:tcW w:w="58" w:type="dxa"/>
            <w:shd w:val="clear" w:color="auto" w:fill="F2F2F2" w:themeFill="background1" w:themeFillShade="F2"/>
          </w:tcPr>
          <w:p w:rsidR="008E62FE" w:rsidRPr="00BF5102" w:rsidRDefault="008E62FE" w:rsidP="006D4DF8">
            <w:pPr>
              <w:pStyle w:val="TabIntestaSup"/>
            </w:pPr>
          </w:p>
        </w:tc>
        <w:tc>
          <w:tcPr>
            <w:tcW w:w="4536" w:type="dxa"/>
            <w:shd w:val="clear" w:color="auto" w:fill="F2F2F2" w:themeFill="background1" w:themeFillShade="F2"/>
          </w:tcPr>
          <w:p w:rsidR="008E62FE" w:rsidRPr="0015679A" w:rsidRDefault="008E62FE" w:rsidP="006D4DF8">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8E62FE" w:rsidRPr="0015679A" w:rsidRDefault="008E62FE" w:rsidP="006D4DF8">
            <w:pPr>
              <w:pStyle w:val="TabIntestaSup"/>
              <w:rPr>
                <w:lang w:val="en-US"/>
              </w:rPr>
            </w:pPr>
          </w:p>
        </w:tc>
        <w:tc>
          <w:tcPr>
            <w:tcW w:w="57" w:type="dxa"/>
            <w:shd w:val="clear" w:color="auto" w:fill="auto"/>
          </w:tcPr>
          <w:p w:rsidR="008E62FE" w:rsidRPr="0015679A" w:rsidRDefault="008E62FE" w:rsidP="006D4DF8">
            <w:pPr>
              <w:pStyle w:val="TabIntestaSup"/>
              <w:rPr>
                <w:lang w:val="en-US"/>
              </w:rPr>
            </w:pPr>
          </w:p>
        </w:tc>
        <w:tc>
          <w:tcPr>
            <w:tcW w:w="57" w:type="dxa"/>
            <w:shd w:val="clear" w:color="auto" w:fill="F2F2F2" w:themeFill="background1" w:themeFillShade="F2"/>
          </w:tcPr>
          <w:p w:rsidR="008E62FE" w:rsidRPr="0015679A" w:rsidRDefault="008E62FE" w:rsidP="006D4DF8">
            <w:pPr>
              <w:pStyle w:val="TabIntestaSup"/>
              <w:rPr>
                <w:lang w:val="en-US"/>
              </w:rPr>
            </w:pPr>
          </w:p>
        </w:tc>
        <w:tc>
          <w:tcPr>
            <w:tcW w:w="4536" w:type="dxa"/>
            <w:shd w:val="clear" w:color="auto" w:fill="F2F2F2" w:themeFill="background1" w:themeFillShade="F2"/>
          </w:tcPr>
          <w:p w:rsidR="008E62FE" w:rsidRPr="006B06C2" w:rsidRDefault="008E62FE" w:rsidP="006D4DF8">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8E62FE" w:rsidRPr="0015679A" w:rsidRDefault="008E62FE" w:rsidP="006D4DF8">
            <w:pPr>
              <w:pStyle w:val="TabIntestaSup"/>
              <w:rPr>
                <w:lang w:val="en-US"/>
              </w:rPr>
            </w:pPr>
          </w:p>
        </w:tc>
      </w:tr>
      <w:tr w:rsidR="008E62FE" w:rsidRPr="00BF5102" w:rsidTr="006D4DF8">
        <w:tc>
          <w:tcPr>
            <w:tcW w:w="58" w:type="dxa"/>
            <w:shd w:val="clear" w:color="auto" w:fill="F2F2F2" w:themeFill="background1" w:themeFillShade="F2"/>
          </w:tcPr>
          <w:p w:rsidR="008E62FE" w:rsidRPr="006B06C2" w:rsidRDefault="008E62FE" w:rsidP="006D4DF8">
            <w:pPr>
              <w:pStyle w:val="Figure"/>
              <w:rPr>
                <w:lang w:val="en-US"/>
              </w:rPr>
            </w:pPr>
          </w:p>
        </w:tc>
        <w:tc>
          <w:tcPr>
            <w:tcW w:w="4536" w:type="dxa"/>
          </w:tcPr>
          <w:p w:rsidR="008E62FE" w:rsidRPr="00BF5102" w:rsidRDefault="008E62FE" w:rsidP="006D4DF8">
            <w:pPr>
              <w:pStyle w:val="Figure"/>
            </w:pPr>
            <w:r>
              <w:rPr>
                <w:noProof/>
              </w:rPr>
              <w:drawing>
                <wp:inline distT="0" distB="0" distL="0" distR="0" wp14:anchorId="169E6128" wp14:editId="5501EBEF">
                  <wp:extent cx="2844000" cy="1065433"/>
                  <wp:effectExtent l="0" t="0" r="0" b="0"/>
                  <wp:docPr id="28" name="Immagine 28" descr="http://markets.ft.com/Research/uploadhandler/z03f5100az2162cb7d245e45e8855d83ff644477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markets.ft.com/Research/uploadhandler/z03f5100az2162cb7d245e45e8855d83ff6444775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F2F2F2" w:themeFill="background1" w:themeFillShade="F2"/>
          </w:tcPr>
          <w:p w:rsidR="008E62FE" w:rsidRPr="00BF5102"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45C516B3" wp14:editId="3504B9EE">
                  <wp:extent cx="2844000" cy="1065433"/>
                  <wp:effectExtent l="0" t="0" r="0" b="0"/>
                  <wp:docPr id="29" name="Immagine 29" descr="http://markets.ft.com/Research/uploadhandler/z03f5100azf8fbed22b7f44dedac2620b61ff004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markets.ft.com/Research/uploadhandler/z03f5100azf8fbed22b7f44dedac2620b61ff0042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r>
      <w:tr w:rsidR="008E62FE" w:rsidRPr="00BF5102" w:rsidTr="006D4DF8">
        <w:trPr>
          <w:trHeight w:hRule="exact" w:val="57"/>
        </w:trPr>
        <w:tc>
          <w:tcPr>
            <w:tcW w:w="58"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tcPr>
          <w:p w:rsidR="008E62FE" w:rsidRPr="00BF5102" w:rsidRDefault="008E62FE" w:rsidP="006D4DF8">
            <w:pPr>
              <w:pStyle w:val="Figure"/>
            </w:pPr>
          </w:p>
        </w:tc>
      </w:tr>
      <w:tr w:rsidR="008E62FE" w:rsidRPr="00A45278" w:rsidTr="006D4DF8">
        <w:tc>
          <w:tcPr>
            <w:tcW w:w="58"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6B06C2" w:rsidRDefault="008E62FE" w:rsidP="006D4DF8">
            <w:pPr>
              <w:pStyle w:val="TabIntestaSup"/>
              <w:rPr>
                <w:lang w:val="en-US"/>
              </w:rPr>
            </w:pPr>
            <w:r w:rsidRPr="00182E65">
              <w:rPr>
                <w:lang w:val="en-US"/>
              </w:rPr>
              <w:t>Henry Hub Natural Gas Front Month</w:t>
            </w:r>
          </w:p>
        </w:tc>
        <w:tc>
          <w:tcPr>
            <w:tcW w:w="57" w:type="dxa"/>
            <w:shd w:val="clear" w:color="auto" w:fill="F2F2F2" w:themeFill="background1" w:themeFillShade="F2"/>
          </w:tcPr>
          <w:p w:rsidR="008E62FE" w:rsidRPr="006B06C2" w:rsidRDefault="008E62FE" w:rsidP="006D4DF8">
            <w:pPr>
              <w:pStyle w:val="TabIntestaSup"/>
              <w:rPr>
                <w:lang w:val="en-US"/>
              </w:rPr>
            </w:pPr>
          </w:p>
        </w:tc>
        <w:tc>
          <w:tcPr>
            <w:tcW w:w="57" w:type="dxa"/>
            <w:shd w:val="clear" w:color="auto" w:fill="auto"/>
          </w:tcPr>
          <w:p w:rsidR="008E62FE" w:rsidRPr="006B06C2" w:rsidRDefault="008E62FE" w:rsidP="006D4DF8">
            <w:pPr>
              <w:pStyle w:val="TabIntestaSup"/>
              <w:rPr>
                <w:lang w:val="en-US"/>
              </w:rPr>
            </w:pPr>
          </w:p>
        </w:tc>
        <w:tc>
          <w:tcPr>
            <w:tcW w:w="57" w:type="dxa"/>
            <w:shd w:val="clear" w:color="auto" w:fill="F2F2F2" w:themeFill="background1" w:themeFillShade="F2"/>
          </w:tcPr>
          <w:p w:rsidR="008E62FE" w:rsidRPr="006B06C2" w:rsidRDefault="008E62FE" w:rsidP="006D4DF8">
            <w:pPr>
              <w:pStyle w:val="TabIntestaSup"/>
              <w:rPr>
                <w:lang w:val="en-US"/>
              </w:rPr>
            </w:pPr>
          </w:p>
        </w:tc>
        <w:tc>
          <w:tcPr>
            <w:tcW w:w="4536" w:type="dxa"/>
            <w:shd w:val="clear" w:color="auto" w:fill="F2F2F2" w:themeFill="background1" w:themeFillShade="F2"/>
          </w:tcPr>
          <w:p w:rsidR="008E62FE" w:rsidRPr="006B06C2" w:rsidRDefault="008E62FE" w:rsidP="006D4DF8">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8E62FE" w:rsidRPr="006B06C2" w:rsidRDefault="008E62FE" w:rsidP="006D4DF8">
            <w:pPr>
              <w:pStyle w:val="TabIntestaSup"/>
              <w:rPr>
                <w:lang w:val="en-US"/>
              </w:rPr>
            </w:pPr>
          </w:p>
        </w:tc>
      </w:tr>
      <w:tr w:rsidR="008E62FE" w:rsidRPr="00BF5102" w:rsidTr="006D4DF8">
        <w:tc>
          <w:tcPr>
            <w:tcW w:w="58" w:type="dxa"/>
            <w:shd w:val="clear" w:color="auto" w:fill="F2F2F2" w:themeFill="background1" w:themeFillShade="F2"/>
          </w:tcPr>
          <w:p w:rsidR="008E62FE" w:rsidRPr="006B06C2" w:rsidRDefault="008E62FE" w:rsidP="006D4DF8">
            <w:pPr>
              <w:pStyle w:val="Figure"/>
              <w:rPr>
                <w:lang w:val="en-US"/>
              </w:rPr>
            </w:pPr>
          </w:p>
        </w:tc>
        <w:tc>
          <w:tcPr>
            <w:tcW w:w="4536" w:type="dxa"/>
          </w:tcPr>
          <w:p w:rsidR="008E62FE" w:rsidRPr="003D1CE3" w:rsidRDefault="008E62FE" w:rsidP="006D4DF8">
            <w:pPr>
              <w:pStyle w:val="Figure"/>
            </w:pPr>
            <w:r>
              <w:rPr>
                <w:noProof/>
              </w:rPr>
              <w:drawing>
                <wp:inline distT="0" distB="0" distL="0" distR="0" wp14:anchorId="115D9E54" wp14:editId="4F8FBF34">
                  <wp:extent cx="2844000" cy="1065433"/>
                  <wp:effectExtent l="0" t="0" r="0" b="0"/>
                  <wp:docPr id="31" name="Immagine 31" descr="http://markets.ft.com/Research/uploadhandler/z03f5100az32fcfb3f62014c3d9b181cc9a0f4d7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markets.ft.com/Research/uploadhandler/z03f5100az32fcfb3f62014c3d9b181cc9a0f4d78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58A6FAB1" wp14:editId="18EC391C">
                  <wp:extent cx="2844000" cy="1065433"/>
                  <wp:effectExtent l="0" t="0" r="0" b="0"/>
                  <wp:docPr id="33" name="Immagine 33" descr="http://markets.ft.com/Research/uploadhandler/z01f5100az0843a4093dd54261aefc912fb65bb8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markets.ft.com/Research/uploadhandler/z01f5100az0843a4093dd54261aefc912fb65bb8e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r>
      <w:tr w:rsidR="008E62FE" w:rsidRPr="00BF5102" w:rsidTr="006D4DF8">
        <w:trPr>
          <w:trHeight w:hRule="exact" w:val="57"/>
        </w:trPr>
        <w:tc>
          <w:tcPr>
            <w:tcW w:w="58"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tcPr>
          <w:p w:rsidR="008E62FE" w:rsidRPr="00BF5102" w:rsidRDefault="008E62FE" w:rsidP="006D4DF8">
            <w:pPr>
              <w:pStyle w:val="Figure"/>
            </w:pPr>
          </w:p>
        </w:tc>
      </w:tr>
      <w:tr w:rsidR="008E62FE" w:rsidRPr="006B06C2" w:rsidTr="006D4DF8">
        <w:tc>
          <w:tcPr>
            <w:tcW w:w="58"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6B06C2" w:rsidRDefault="008E62FE" w:rsidP="006D4DF8">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8E62FE" w:rsidRPr="006B06C2" w:rsidRDefault="008E62FE" w:rsidP="006D4DF8">
            <w:pPr>
              <w:pStyle w:val="TabIntestaSup"/>
              <w:rPr>
                <w:lang w:val="en-US"/>
              </w:rPr>
            </w:pPr>
          </w:p>
        </w:tc>
        <w:tc>
          <w:tcPr>
            <w:tcW w:w="57" w:type="dxa"/>
            <w:shd w:val="clear" w:color="auto" w:fill="auto"/>
          </w:tcPr>
          <w:p w:rsidR="008E62FE" w:rsidRPr="006B06C2" w:rsidRDefault="008E62FE" w:rsidP="006D4DF8">
            <w:pPr>
              <w:pStyle w:val="TabIntestaSup"/>
              <w:rPr>
                <w:lang w:val="en-US"/>
              </w:rPr>
            </w:pPr>
          </w:p>
        </w:tc>
        <w:tc>
          <w:tcPr>
            <w:tcW w:w="57" w:type="dxa"/>
            <w:shd w:val="clear" w:color="auto" w:fill="F2F2F2" w:themeFill="background1" w:themeFillShade="F2"/>
          </w:tcPr>
          <w:p w:rsidR="008E62FE" w:rsidRPr="006B06C2" w:rsidRDefault="008E62FE" w:rsidP="006D4DF8">
            <w:pPr>
              <w:pStyle w:val="TabIntestaSup"/>
              <w:rPr>
                <w:lang w:val="en-US"/>
              </w:rPr>
            </w:pPr>
          </w:p>
        </w:tc>
        <w:tc>
          <w:tcPr>
            <w:tcW w:w="4536" w:type="dxa"/>
            <w:shd w:val="clear" w:color="auto" w:fill="F2F2F2" w:themeFill="background1" w:themeFillShade="F2"/>
          </w:tcPr>
          <w:p w:rsidR="008E62FE" w:rsidRPr="00E446F0" w:rsidRDefault="008E62FE" w:rsidP="006D4DF8">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8E62FE" w:rsidRPr="00FB4AF1" w:rsidRDefault="008E62FE" w:rsidP="006D4DF8">
            <w:pPr>
              <w:pStyle w:val="TabIntestaSup"/>
              <w:rPr>
                <w:lang w:val="en-GB"/>
              </w:rPr>
            </w:pPr>
          </w:p>
        </w:tc>
      </w:tr>
      <w:tr w:rsidR="008E62FE" w:rsidRPr="00BF5102" w:rsidTr="006D4DF8">
        <w:tc>
          <w:tcPr>
            <w:tcW w:w="58" w:type="dxa"/>
            <w:shd w:val="clear" w:color="auto" w:fill="F2F2F2" w:themeFill="background1" w:themeFillShade="F2"/>
          </w:tcPr>
          <w:p w:rsidR="008E62FE" w:rsidRPr="006B06C2" w:rsidRDefault="008E62FE" w:rsidP="006D4DF8">
            <w:pPr>
              <w:pStyle w:val="Figure"/>
              <w:rPr>
                <w:lang w:val="en-US"/>
              </w:rPr>
            </w:pPr>
          </w:p>
        </w:tc>
        <w:tc>
          <w:tcPr>
            <w:tcW w:w="4536" w:type="dxa"/>
          </w:tcPr>
          <w:p w:rsidR="008E62FE" w:rsidRPr="003D1CE3" w:rsidRDefault="008E62FE" w:rsidP="006D4DF8">
            <w:pPr>
              <w:pStyle w:val="Figure"/>
            </w:pPr>
            <w:r>
              <w:rPr>
                <w:noProof/>
              </w:rPr>
              <w:drawing>
                <wp:inline distT="0" distB="0" distL="0" distR="0" wp14:anchorId="3957B4B9" wp14:editId="74BCF6F8">
                  <wp:extent cx="2844000" cy="1065433"/>
                  <wp:effectExtent l="0" t="0" r="0" b="0"/>
                  <wp:docPr id="34" name="Immagine 34" descr="http://markets.ft.com/Research/uploadhandler/z03f50f0az90b6a02ac0614abfa303eaf77c5ebf5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markets.ft.com/Research/uploadhandler/z03f50f0az90b6a02ac0614abfa303eaf77c5ebf5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105B792A" wp14:editId="2043F77B">
                  <wp:extent cx="2844000" cy="1065433"/>
                  <wp:effectExtent l="0" t="0" r="0" b="0"/>
                  <wp:docPr id="37" name="Immagine 37" descr="http://markets.ft.com/Research/uploadhandler/z03f50f0azbf43a492355047e28740a3a05a92c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markets.ft.com/Research/uploadhandler/z03f50f0azbf43a492355047e28740a3a05a92c30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Default="008E62FE" w:rsidP="006D4DF8">
            <w:pPr>
              <w:pStyle w:val="Figure"/>
              <w:rPr>
                <w:noProof/>
              </w:rPr>
            </w:pPr>
          </w:p>
        </w:tc>
      </w:tr>
      <w:tr w:rsidR="008E62FE" w:rsidTr="006D4DF8">
        <w:tc>
          <w:tcPr>
            <w:tcW w:w="9358" w:type="dxa"/>
            <w:gridSpan w:val="7"/>
          </w:tcPr>
          <w:p w:rsidR="008E62FE" w:rsidRDefault="008E62FE" w:rsidP="006D4DF8">
            <w:pPr>
              <w:pStyle w:val="TabNoteSuperiori"/>
            </w:pPr>
            <w:r w:rsidRPr="00F17EBA">
              <w:t>Fonte</w:t>
            </w:r>
            <w:r>
              <w:t xml:space="preserve"> : Financial Times.</w:t>
            </w:r>
          </w:p>
        </w:tc>
      </w:tr>
    </w:tbl>
    <w:p w:rsidR="008E62FE" w:rsidRDefault="008E62FE" w:rsidP="00E52DE6">
      <w:r>
        <w:t>ancora</w:t>
      </w:r>
    </w:p>
    <w:p w:rsidR="008E62FE" w:rsidRDefault="008E62FE" w:rsidP="00E52DE6"/>
    <w:p w:rsidR="008E62FE" w:rsidRDefault="008E62FE" w:rsidP="00E52DE6">
      <w:r>
        <w:br w:type="page"/>
      </w:r>
    </w:p>
    <w:p w:rsidR="008E62FE" w:rsidRPr="007D4EF0" w:rsidRDefault="008E62FE" w:rsidP="00E52DE6"/>
    <w:p w:rsidR="00F81CE8" w:rsidRDefault="00CF2079" w:rsidP="00F81CE8">
      <w:pPr>
        <w:pStyle w:val="Titolo2"/>
      </w:pPr>
      <w:r>
        <w:t>X</w:t>
      </w:r>
      <w:r w:rsidR="00F81CE8">
        <w:t>.2.</w:t>
      </w:r>
      <w:r w:rsidR="00F81CE8">
        <w:tab/>
      </w:r>
      <w:r w:rsidR="00F81CE8" w:rsidRPr="00F81CE8">
        <w:t xml:space="preserve">Il quadro </w:t>
      </w:r>
      <w:r w:rsidR="006C2562">
        <w:t>nazionale.</w:t>
      </w:r>
    </w:p>
    <w:p w:rsidR="00F81CE8" w:rsidRDefault="00F81CE8" w:rsidP="00475E64"/>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8E62FE" w:rsidTr="006D4DF8">
        <w:tc>
          <w:tcPr>
            <w:tcW w:w="9356" w:type="dxa"/>
          </w:tcPr>
          <w:p w:rsidR="008E62FE" w:rsidRDefault="008E62FE" w:rsidP="006D4DF8">
            <w:pPr>
              <w:pStyle w:val="FigTitolo"/>
            </w:pPr>
            <w:r>
              <w:t>Prodotto interno lordo, valori concatenati, dati destagionalizzati e corretti.</w:t>
            </w:r>
            <w:r>
              <w:br/>
              <w:t>Numero indice (2005=100) e tasso di variazione sul trimestre precedente.</w:t>
            </w:r>
          </w:p>
        </w:tc>
      </w:tr>
      <w:tr w:rsidR="008E62FE" w:rsidTr="006D4DF8">
        <w:tc>
          <w:tcPr>
            <w:tcW w:w="9356" w:type="dxa"/>
          </w:tcPr>
          <w:p w:rsidR="008E62FE" w:rsidRPr="002A23F1" w:rsidRDefault="008E62FE" w:rsidP="006D4DF8">
            <w:pPr>
              <w:pStyle w:val="Figure"/>
            </w:pPr>
            <w:r>
              <w:rPr>
                <w:noProof/>
              </w:rPr>
              <w:drawing>
                <wp:inline distT="0" distB="0" distL="0" distR="0" wp14:anchorId="57481987" wp14:editId="04084024">
                  <wp:extent cx="5900420" cy="2155825"/>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00420" cy="2155825"/>
                          </a:xfrm>
                          <a:prstGeom prst="rect">
                            <a:avLst/>
                          </a:prstGeom>
                          <a:noFill/>
                          <a:ln>
                            <a:noFill/>
                          </a:ln>
                        </pic:spPr>
                      </pic:pic>
                    </a:graphicData>
                  </a:graphic>
                </wp:inline>
              </w:drawing>
            </w:r>
          </w:p>
        </w:tc>
      </w:tr>
      <w:tr w:rsidR="008E62FE" w:rsidTr="006D4DF8">
        <w:tc>
          <w:tcPr>
            <w:tcW w:w="9356" w:type="dxa"/>
          </w:tcPr>
          <w:p w:rsidR="008E62FE" w:rsidRDefault="008E62FE" w:rsidP="006D4DF8">
            <w:pPr>
              <w:pStyle w:val="TabNoteSuperiori"/>
            </w:pPr>
            <w:r>
              <w:t>Fonte Istat</w:t>
            </w:r>
          </w:p>
        </w:tc>
      </w:tr>
    </w:tbl>
    <w:p w:rsidR="008E62FE" w:rsidRDefault="008E62FE" w:rsidP="00475E64">
      <w:r>
        <w:t>ancora</w:t>
      </w:r>
    </w:p>
    <w:p w:rsidR="006648D0" w:rsidRDefault="006648D0" w:rsidP="00475E64"/>
    <w:p w:rsidR="008E62FE" w:rsidRDefault="008E62FE" w:rsidP="00475E64">
      <w:r>
        <w:br w:type="page"/>
      </w:r>
    </w:p>
    <w:p w:rsidR="008E62FE" w:rsidRDefault="008E62FE" w:rsidP="00475E64"/>
    <w:tbl>
      <w:tblPr>
        <w:tblStyle w:val="Grigliatabella"/>
        <w:tblpPr w:topFromText="425" w:bottomFromText="425"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8E62FE" w:rsidTr="006D4DF8">
        <w:tc>
          <w:tcPr>
            <w:tcW w:w="9356" w:type="dxa"/>
          </w:tcPr>
          <w:p w:rsidR="008E62FE" w:rsidRDefault="008E62FE" w:rsidP="006D4DF8">
            <w:pPr>
              <w:pStyle w:val="FigTitolo"/>
            </w:pPr>
            <w:r>
              <w:t xml:space="preserve">La previsione del Governo: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p w:rsidR="008E62FE" w:rsidRDefault="008E62FE" w:rsidP="006D4DF8">
            <w:pPr>
              <w:pStyle w:val="Figure"/>
            </w:pPr>
            <w:r>
              <w:rPr>
                <w:noProof/>
              </w:rPr>
              <w:drawing>
                <wp:inline distT="0" distB="0" distL="0" distR="0" wp14:anchorId="57C02228" wp14:editId="00EB3C0A">
                  <wp:extent cx="4537075" cy="2516505"/>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5B6B0780" wp14:editId="340B985D">
                  <wp:extent cx="649605" cy="25146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49605" cy="2514600"/>
                          </a:xfrm>
                          <a:prstGeom prst="rect">
                            <a:avLst/>
                          </a:prstGeom>
                          <a:noFill/>
                          <a:ln>
                            <a:noFill/>
                          </a:ln>
                        </pic:spPr>
                      </pic:pic>
                    </a:graphicData>
                  </a:graphic>
                </wp:inline>
              </w:drawing>
            </w:r>
            <w:r w:rsidRPr="00830F9B">
              <w:t xml:space="preserve"> </w:t>
            </w:r>
            <w:r>
              <w:rPr>
                <w:noProof/>
              </w:rPr>
              <w:drawing>
                <wp:inline distT="0" distB="0" distL="0" distR="0" wp14:anchorId="3BE0E514" wp14:editId="3DC0FA12">
                  <wp:extent cx="644525" cy="2516505"/>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p w:rsidR="008E62FE" w:rsidRDefault="008E62FE" w:rsidP="006D4DF8">
            <w:pPr>
              <w:pStyle w:val="TabNoteSuperiori"/>
            </w:pPr>
            <w:r>
              <w:t xml:space="preserve">Fonte: MEF, Documento di Economia e Finanza </w:t>
            </w:r>
            <w:r>
              <w:fldChar w:fldCharType="begin"/>
            </w:r>
            <w:r>
              <w:instrText xml:space="preserve"> DATE  \@ "yyyy"  \* MERGEFORMAT </w:instrText>
            </w:r>
            <w:r>
              <w:fldChar w:fldCharType="separate"/>
            </w:r>
            <w:r w:rsidR="00E97B6F">
              <w:rPr>
                <w:noProof/>
              </w:rPr>
              <w:t>2015</w:t>
            </w:r>
            <w:r>
              <w:rPr>
                <w:noProof/>
              </w:rPr>
              <w:fldChar w:fldCharType="end"/>
            </w:r>
            <w:r>
              <w:t xml:space="preserve">, 10 aprile </w:t>
            </w:r>
            <w:r>
              <w:fldChar w:fldCharType="begin"/>
            </w:r>
            <w:r>
              <w:instrText xml:space="preserve"> DATE  \@ "yyyy"  \* MERGEFORMAT </w:instrText>
            </w:r>
            <w:r>
              <w:fldChar w:fldCharType="separate"/>
            </w:r>
            <w:r w:rsidR="00E97B6F">
              <w:rPr>
                <w:noProof/>
              </w:rPr>
              <w:t>2015</w:t>
            </w:r>
            <w:r>
              <w:rPr>
                <w:noProof/>
              </w:rPr>
              <w:fldChar w:fldCharType="end"/>
            </w:r>
          </w:p>
        </w:tc>
      </w:tr>
    </w:tbl>
    <w:p w:rsidR="008E62FE" w:rsidRDefault="008E62FE" w:rsidP="00475E64">
      <w:r>
        <w:t>ancora</w:t>
      </w:r>
    </w:p>
    <w:p w:rsidR="008E62FE" w:rsidRDefault="008E62FE" w:rsidP="00475E64"/>
    <w:p w:rsidR="008E62FE" w:rsidRDefault="008E62FE" w:rsidP="00475E64">
      <w:r>
        <w:br w:type="page"/>
      </w:r>
    </w:p>
    <w:p w:rsidR="008E62FE" w:rsidRDefault="008E62FE" w:rsidP="00475E64"/>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8E62FE" w:rsidTr="006D4DF8">
        <w:tc>
          <w:tcPr>
            <w:tcW w:w="9356" w:type="dxa"/>
          </w:tcPr>
          <w:p w:rsidR="008E62FE" w:rsidRDefault="008E62FE" w:rsidP="006D4DF8">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tc>
      </w:tr>
      <w:tr w:rsidR="008E62FE" w:rsidTr="006D4DF8">
        <w:tc>
          <w:tcPr>
            <w:tcW w:w="9356" w:type="dxa"/>
          </w:tcPr>
          <w:p w:rsidR="008E62FE" w:rsidRDefault="008E62FE" w:rsidP="006D4DF8">
            <w:pPr>
              <w:pStyle w:val="Figure"/>
            </w:pPr>
            <w:r>
              <w:rPr>
                <w:noProof/>
              </w:rPr>
              <w:drawing>
                <wp:inline distT="0" distB="0" distL="0" distR="0" wp14:anchorId="4C9DCF94" wp14:editId="5D31379B">
                  <wp:extent cx="4537075" cy="2516505"/>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442F2327" wp14:editId="5F6473F2">
                  <wp:extent cx="644525" cy="2516505"/>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r>
              <w:t xml:space="preserve"> </w:t>
            </w:r>
            <w:r>
              <w:rPr>
                <w:noProof/>
              </w:rPr>
              <w:drawing>
                <wp:inline distT="0" distB="0" distL="0" distR="0" wp14:anchorId="2BC0F085" wp14:editId="23D7DD7C">
                  <wp:extent cx="644525" cy="2516505"/>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tc>
      </w:tr>
      <w:tr w:rsidR="008E62FE" w:rsidRPr="008E62FE" w:rsidTr="006D4DF8">
        <w:tc>
          <w:tcPr>
            <w:tcW w:w="9356" w:type="dxa"/>
          </w:tcPr>
          <w:p w:rsidR="008E62FE" w:rsidRPr="00653750" w:rsidRDefault="008E62FE" w:rsidP="006D4DF8">
            <w:pPr>
              <w:pStyle w:val="TabNoteSuperiori"/>
              <w:rPr>
                <w:lang w:val="en-US"/>
              </w:rPr>
            </w:pPr>
            <w:r w:rsidRPr="00BC2A0C">
              <w:rPr>
                <w:lang w:val="en-GB"/>
              </w:rPr>
              <w:t>IMF, World Economic Outl</w:t>
            </w:r>
            <w:r>
              <w:rPr>
                <w:lang w:val="en-GB"/>
              </w:rPr>
              <w:t xml:space="preserve">ook, 14 </w:t>
            </w:r>
            <w:proofErr w:type="spellStart"/>
            <w:r>
              <w:rPr>
                <w:lang w:val="en-GB"/>
              </w:rPr>
              <w:t>Aprile</w:t>
            </w:r>
            <w:proofErr w:type="spellEnd"/>
            <w:r w:rsidRPr="00BC2A0C">
              <w:rPr>
                <w:lang w:val="en-GB"/>
              </w:rPr>
              <w:t xml:space="preserve">, </w:t>
            </w:r>
            <w:r w:rsidRPr="0007737B">
              <w:rPr>
                <w:lang w:val="en-GB"/>
              </w:rPr>
              <w:t>2015</w:t>
            </w:r>
          </w:p>
        </w:tc>
      </w:tr>
    </w:tbl>
    <w:p w:rsidR="008E62FE" w:rsidRDefault="008E62FE" w:rsidP="00475E64">
      <w:r>
        <w:t>ancora</w:t>
      </w:r>
    </w:p>
    <w:p w:rsidR="008E62FE" w:rsidRDefault="008E62FE" w:rsidP="00475E64"/>
    <w:p w:rsidR="008E62FE" w:rsidRDefault="008E62FE" w:rsidP="00475E64">
      <w:r>
        <w:br w:type="page"/>
      </w:r>
    </w:p>
    <w:p w:rsidR="008E62FE" w:rsidRDefault="008E62FE" w:rsidP="00475E64"/>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8E62FE" w:rsidTr="006D4DF8">
        <w:tc>
          <w:tcPr>
            <w:tcW w:w="9358" w:type="dxa"/>
            <w:gridSpan w:val="13"/>
            <w:tcBorders>
              <w:bottom w:val="single" w:sz="6" w:space="0" w:color="800000"/>
            </w:tcBorders>
          </w:tcPr>
          <w:p w:rsidR="008E62FE" w:rsidRPr="00EA6B59" w:rsidRDefault="008E62FE" w:rsidP="006D4DF8">
            <w:pPr>
              <w:pStyle w:val="TabTitolo"/>
            </w:pPr>
            <w:r>
              <w:t xml:space="preserve">L'economia italiana. Consuntivo e previsioni effettuate negli ultimi mesi, variazioni percentuali annue a prezzi costanti salvo diversa indicazione. </w:t>
            </w:r>
          </w:p>
        </w:tc>
      </w:tr>
      <w:tr w:rsidR="008E62FE" w:rsidTr="006D4DF8">
        <w:tblPrEx>
          <w:tblBorders>
            <w:bottom w:val="none" w:sz="0" w:space="0" w:color="auto"/>
          </w:tblBorders>
        </w:tblPrEx>
        <w:tc>
          <w:tcPr>
            <w:tcW w:w="2552" w:type="dxa"/>
            <w:tcBorders>
              <w:top w:val="single" w:sz="6" w:space="0" w:color="800000"/>
            </w:tcBorders>
          </w:tcPr>
          <w:p w:rsidR="008E62FE" w:rsidRPr="00EA6B59" w:rsidRDefault="008E62FE" w:rsidP="006D4DF8">
            <w:pPr>
              <w:pStyle w:val="TabIntestaSup"/>
            </w:pPr>
          </w:p>
        </w:tc>
        <w:tc>
          <w:tcPr>
            <w:tcW w:w="1134" w:type="dxa"/>
            <w:gridSpan w:val="2"/>
            <w:tcBorders>
              <w:top w:val="single" w:sz="6" w:space="0" w:color="800000"/>
            </w:tcBorders>
            <w:vAlign w:val="bottom"/>
          </w:tcPr>
          <w:p w:rsidR="008E62FE" w:rsidRDefault="008E62FE" w:rsidP="006D4DF8">
            <w:pPr>
              <w:pStyle w:val="TabIntestaSup"/>
            </w:pPr>
            <w:r w:rsidRPr="004B18CE">
              <w:t>Consuntivo</w:t>
            </w:r>
          </w:p>
        </w:tc>
        <w:tc>
          <w:tcPr>
            <w:tcW w:w="5672" w:type="dxa"/>
            <w:gridSpan w:val="10"/>
            <w:tcBorders>
              <w:top w:val="single" w:sz="6" w:space="0" w:color="800000"/>
            </w:tcBorders>
            <w:vAlign w:val="bottom"/>
          </w:tcPr>
          <w:p w:rsidR="008E62FE" w:rsidRDefault="008E62FE" w:rsidP="006D4DF8">
            <w:pPr>
              <w:pStyle w:val="TabIntestaSupBordo"/>
            </w:pPr>
            <w:r>
              <w:t>Previsioni 2015</w:t>
            </w:r>
          </w:p>
        </w:tc>
      </w:tr>
      <w:tr w:rsidR="008E62FE" w:rsidTr="006D4DF8">
        <w:tblPrEx>
          <w:tblBorders>
            <w:bottom w:val="none" w:sz="0" w:space="0" w:color="auto"/>
          </w:tblBorders>
        </w:tblPrEx>
        <w:tc>
          <w:tcPr>
            <w:tcW w:w="2552" w:type="dxa"/>
          </w:tcPr>
          <w:p w:rsidR="008E62FE" w:rsidRPr="00EA6B59" w:rsidRDefault="008E62FE" w:rsidP="006D4DF8">
            <w:pPr>
              <w:pStyle w:val="TabIntestaSup"/>
            </w:pPr>
          </w:p>
        </w:tc>
        <w:tc>
          <w:tcPr>
            <w:tcW w:w="1134" w:type="dxa"/>
            <w:gridSpan w:val="2"/>
            <w:vAlign w:val="bottom"/>
          </w:tcPr>
          <w:p w:rsidR="008E62FE" w:rsidRDefault="008E62FE" w:rsidP="006D4DF8">
            <w:pPr>
              <w:pStyle w:val="TabIntestaSup"/>
            </w:pPr>
            <w:r>
              <w:t>2014</w:t>
            </w:r>
          </w:p>
        </w:tc>
        <w:tc>
          <w:tcPr>
            <w:tcW w:w="1134" w:type="dxa"/>
            <w:gridSpan w:val="2"/>
            <w:vAlign w:val="bottom"/>
          </w:tcPr>
          <w:p w:rsidR="008E62FE" w:rsidRDefault="008E62FE" w:rsidP="006D4DF8">
            <w:pPr>
              <w:pStyle w:val="TabIntestaSup"/>
            </w:pPr>
            <w:r>
              <w:t xml:space="preserve">Ue </w:t>
            </w:r>
            <w:proofErr w:type="spellStart"/>
            <w:r>
              <w:t>Com</w:t>
            </w:r>
            <w:proofErr w:type="spellEnd"/>
            <w:r>
              <w:t>.</w:t>
            </w:r>
          </w:p>
        </w:tc>
        <w:tc>
          <w:tcPr>
            <w:tcW w:w="1134" w:type="dxa"/>
            <w:gridSpan w:val="2"/>
            <w:vAlign w:val="bottom"/>
          </w:tcPr>
          <w:p w:rsidR="008E62FE" w:rsidRDefault="008E62FE" w:rsidP="006D4DF8">
            <w:pPr>
              <w:pStyle w:val="TabIntestaSup"/>
            </w:pPr>
            <w:r>
              <w:t>Ocse</w:t>
            </w:r>
          </w:p>
        </w:tc>
        <w:tc>
          <w:tcPr>
            <w:tcW w:w="1134" w:type="dxa"/>
            <w:gridSpan w:val="2"/>
            <w:vAlign w:val="bottom"/>
          </w:tcPr>
          <w:p w:rsidR="008E62FE" w:rsidRDefault="008E62FE" w:rsidP="006D4DF8">
            <w:pPr>
              <w:pStyle w:val="TabIntestaSup"/>
            </w:pPr>
            <w:r>
              <w:t>Governo</w:t>
            </w:r>
          </w:p>
        </w:tc>
        <w:tc>
          <w:tcPr>
            <w:tcW w:w="1134" w:type="dxa"/>
            <w:gridSpan w:val="2"/>
            <w:vAlign w:val="bottom"/>
          </w:tcPr>
          <w:p w:rsidR="008E62FE" w:rsidRDefault="008E62FE" w:rsidP="006D4DF8">
            <w:pPr>
              <w:pStyle w:val="TabIntestaSup"/>
            </w:pPr>
            <w:r>
              <w:t>Fmi</w:t>
            </w:r>
          </w:p>
        </w:tc>
        <w:tc>
          <w:tcPr>
            <w:tcW w:w="1136" w:type="dxa"/>
            <w:gridSpan w:val="2"/>
            <w:vAlign w:val="bottom"/>
          </w:tcPr>
          <w:p w:rsidR="008E62FE" w:rsidRDefault="008E62FE" w:rsidP="006D4DF8">
            <w:pPr>
              <w:pStyle w:val="TabIntestaSup"/>
            </w:pPr>
            <w:r>
              <w:t xml:space="preserve">Prometeia </w:t>
            </w:r>
          </w:p>
        </w:tc>
      </w:tr>
      <w:tr w:rsidR="008E62FE" w:rsidTr="006D4DF8">
        <w:tblPrEx>
          <w:tblBorders>
            <w:bottom w:val="none" w:sz="0" w:space="0" w:color="auto"/>
          </w:tblBorders>
        </w:tblPrEx>
        <w:tc>
          <w:tcPr>
            <w:tcW w:w="2552" w:type="dxa"/>
            <w:tcBorders>
              <w:bottom w:val="single" w:sz="6" w:space="0" w:color="800000"/>
            </w:tcBorders>
          </w:tcPr>
          <w:p w:rsidR="008E62FE" w:rsidRDefault="008E62FE" w:rsidP="006D4DF8">
            <w:pPr>
              <w:pStyle w:val="TabIntestaInf"/>
            </w:pPr>
          </w:p>
        </w:tc>
        <w:tc>
          <w:tcPr>
            <w:tcW w:w="1134" w:type="dxa"/>
            <w:gridSpan w:val="2"/>
            <w:tcBorders>
              <w:bottom w:val="single" w:sz="6" w:space="0" w:color="800000"/>
            </w:tcBorders>
            <w:vAlign w:val="bottom"/>
          </w:tcPr>
          <w:p w:rsidR="008E62FE" w:rsidRDefault="008E62FE" w:rsidP="006D4DF8">
            <w:pPr>
              <w:pStyle w:val="TabIntestaInf"/>
            </w:pPr>
            <w:r>
              <w:t>Istat</w:t>
            </w:r>
          </w:p>
        </w:tc>
        <w:tc>
          <w:tcPr>
            <w:tcW w:w="1134" w:type="dxa"/>
            <w:gridSpan w:val="2"/>
            <w:tcBorders>
              <w:bottom w:val="single" w:sz="6" w:space="0" w:color="800000"/>
            </w:tcBorders>
            <w:vAlign w:val="bottom"/>
          </w:tcPr>
          <w:p w:rsidR="008E62FE" w:rsidRDefault="008E62FE" w:rsidP="006D4DF8">
            <w:pPr>
              <w:pStyle w:val="TabIntestaInf"/>
            </w:pPr>
            <w:r>
              <w:t>feb-15</w:t>
            </w:r>
          </w:p>
        </w:tc>
        <w:tc>
          <w:tcPr>
            <w:tcW w:w="1134" w:type="dxa"/>
            <w:gridSpan w:val="2"/>
            <w:tcBorders>
              <w:bottom w:val="single" w:sz="6" w:space="0" w:color="800000"/>
            </w:tcBorders>
            <w:vAlign w:val="bottom"/>
          </w:tcPr>
          <w:p w:rsidR="008E62FE" w:rsidRDefault="008E62FE" w:rsidP="006D4DF8">
            <w:pPr>
              <w:pStyle w:val="TabIntestaInf"/>
            </w:pPr>
            <w:r>
              <w:t>feb-15</w:t>
            </w:r>
          </w:p>
        </w:tc>
        <w:tc>
          <w:tcPr>
            <w:tcW w:w="1134" w:type="dxa"/>
            <w:gridSpan w:val="2"/>
            <w:tcBorders>
              <w:bottom w:val="single" w:sz="6" w:space="0" w:color="800000"/>
            </w:tcBorders>
            <w:vAlign w:val="bottom"/>
          </w:tcPr>
          <w:p w:rsidR="008E62FE" w:rsidRDefault="008E62FE" w:rsidP="006D4DF8">
            <w:pPr>
              <w:pStyle w:val="TabIntestaInf"/>
            </w:pPr>
            <w:r>
              <w:t>apr-15</w:t>
            </w:r>
          </w:p>
        </w:tc>
        <w:tc>
          <w:tcPr>
            <w:tcW w:w="1134" w:type="dxa"/>
            <w:gridSpan w:val="2"/>
            <w:tcBorders>
              <w:bottom w:val="single" w:sz="6" w:space="0" w:color="800000"/>
            </w:tcBorders>
            <w:vAlign w:val="bottom"/>
          </w:tcPr>
          <w:p w:rsidR="008E62FE" w:rsidRDefault="008E62FE" w:rsidP="006D4DF8">
            <w:pPr>
              <w:pStyle w:val="TabIntestaInf"/>
            </w:pPr>
            <w:r>
              <w:t>apr-15</w:t>
            </w:r>
          </w:p>
        </w:tc>
        <w:tc>
          <w:tcPr>
            <w:tcW w:w="1136" w:type="dxa"/>
            <w:gridSpan w:val="2"/>
            <w:tcBorders>
              <w:bottom w:val="single" w:sz="6" w:space="0" w:color="800000"/>
            </w:tcBorders>
            <w:vAlign w:val="bottom"/>
          </w:tcPr>
          <w:p w:rsidR="008E62FE" w:rsidRDefault="008E62FE" w:rsidP="006D4DF8">
            <w:pPr>
              <w:pStyle w:val="TabIntestaInf"/>
            </w:pPr>
            <w:r>
              <w:t>apr-15</w:t>
            </w:r>
          </w:p>
        </w:tc>
      </w:tr>
      <w:tr w:rsidR="008E62FE" w:rsidTr="006D4DF8">
        <w:tblPrEx>
          <w:tblBorders>
            <w:bottom w:val="none" w:sz="0" w:space="0" w:color="auto"/>
          </w:tblBorders>
        </w:tblPrEx>
        <w:trPr>
          <w:trHeight w:hRule="exact" w:val="113"/>
        </w:trPr>
        <w:tc>
          <w:tcPr>
            <w:tcW w:w="2552" w:type="dxa"/>
            <w:tcBorders>
              <w:top w:val="single" w:sz="6" w:space="0" w:color="800000"/>
            </w:tcBorders>
          </w:tcPr>
          <w:p w:rsidR="008E62FE" w:rsidRDefault="008E62FE" w:rsidP="006D4DF8">
            <w:pPr>
              <w:pStyle w:val="TabEtichette"/>
              <w:rPr>
                <w:rFonts w:eastAsia="Arial Unicode MS"/>
              </w:rPr>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2" w:type="dxa"/>
            <w:tcBorders>
              <w:top w:val="single" w:sz="6" w:space="0" w:color="800000"/>
            </w:tcBorders>
          </w:tcPr>
          <w:p w:rsidR="008E62FE" w:rsidRPr="00602F8E"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Prodotto interno lordo</w:t>
            </w:r>
          </w:p>
        </w:tc>
        <w:tc>
          <w:tcPr>
            <w:tcW w:w="794" w:type="dxa"/>
          </w:tcPr>
          <w:p w:rsidR="008E62FE" w:rsidRPr="002A118D" w:rsidRDefault="008E62FE" w:rsidP="006D4DF8">
            <w:pPr>
              <w:pStyle w:val="TabNumeri"/>
            </w:pPr>
            <w:r w:rsidRPr="002A118D">
              <w:t>-0,4</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0,6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0,4</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0,7</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0,5</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0,7</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Importazioni</w:t>
            </w:r>
          </w:p>
        </w:tc>
        <w:tc>
          <w:tcPr>
            <w:tcW w:w="794" w:type="dxa"/>
            <w:shd w:val="clear" w:color="auto" w:fill="F2F2F2" w:themeFill="background1" w:themeFillShade="F2"/>
          </w:tcPr>
          <w:p w:rsidR="008E62FE" w:rsidRPr="002A118D" w:rsidRDefault="008E62FE" w:rsidP="006D4DF8">
            <w:pPr>
              <w:pStyle w:val="TabNumeri"/>
            </w:pPr>
            <w:r w:rsidRPr="002A118D">
              <w:t>1,8</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2,6</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2,1</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2,9</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2,1</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4,9</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Esportazioni</w:t>
            </w:r>
          </w:p>
        </w:tc>
        <w:tc>
          <w:tcPr>
            <w:tcW w:w="794" w:type="dxa"/>
          </w:tcPr>
          <w:p w:rsidR="008E62FE" w:rsidRPr="002A118D" w:rsidRDefault="008E62FE" w:rsidP="006D4DF8">
            <w:pPr>
              <w:pStyle w:val="TabNumeri"/>
            </w:pPr>
            <w:r w:rsidRPr="002A118D">
              <w:t>2,7</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3,4</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2,7</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3,8</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4,2</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5,5</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Domanda interna</w:t>
            </w:r>
          </w:p>
        </w:tc>
        <w:tc>
          <w:tcPr>
            <w:tcW w:w="794" w:type="dxa"/>
            <w:shd w:val="clear" w:color="auto" w:fill="F2F2F2" w:themeFill="background1" w:themeFillShade="F2"/>
          </w:tcPr>
          <w:p w:rsidR="008E62FE" w:rsidRPr="002A118D" w:rsidRDefault="008E62FE" w:rsidP="006D4DF8">
            <w:pPr>
              <w:pStyle w:val="TabNumeri"/>
            </w:pPr>
            <w:r w:rsidRPr="002A118D">
              <w:t>-0,6</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0,3</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0,1</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proofErr w:type="spellStart"/>
            <w:r>
              <w:t>n.d.</w:t>
            </w:r>
            <w:proofErr w:type="spellEnd"/>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-0,2</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0,3</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Consumi delle famiglie</w:t>
            </w:r>
          </w:p>
        </w:tc>
        <w:tc>
          <w:tcPr>
            <w:tcW w:w="794" w:type="dxa"/>
          </w:tcPr>
          <w:p w:rsidR="008E62FE" w:rsidRPr="002A118D" w:rsidRDefault="008E62FE" w:rsidP="006D4DF8">
            <w:pPr>
              <w:pStyle w:val="TabNumeri"/>
            </w:pPr>
            <w:r w:rsidRPr="002A118D">
              <w:t>0,3</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0,5</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0,7</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0,8</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1,2</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1,0</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Consumi collettivi</w:t>
            </w:r>
          </w:p>
        </w:tc>
        <w:tc>
          <w:tcPr>
            <w:tcW w:w="794" w:type="dxa"/>
            <w:shd w:val="clear" w:color="auto" w:fill="F2F2F2" w:themeFill="background1" w:themeFillShade="F2"/>
          </w:tcPr>
          <w:p w:rsidR="008E62FE" w:rsidRPr="002A118D" w:rsidRDefault="008E62FE" w:rsidP="006D4DF8">
            <w:pPr>
              <w:pStyle w:val="TabNumeri"/>
            </w:pPr>
            <w:r w:rsidRPr="002A118D">
              <w:t>-0.9</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-0,5</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-1,0</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-1,3</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0,1</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-0,8</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Investimenti fissi lordi</w:t>
            </w:r>
          </w:p>
        </w:tc>
        <w:tc>
          <w:tcPr>
            <w:tcW w:w="794" w:type="dxa"/>
          </w:tcPr>
          <w:p w:rsidR="008E62FE" w:rsidRPr="002A118D" w:rsidRDefault="008E62FE" w:rsidP="006D4DF8">
            <w:pPr>
              <w:pStyle w:val="TabNumeri"/>
            </w:pPr>
            <w:r w:rsidRPr="002A118D">
              <w:t>-3,3</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1,0</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0,1</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1,1</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-0,3</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0,5</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8E62FE" w:rsidRPr="002A118D" w:rsidRDefault="008E62FE" w:rsidP="006D4DF8">
            <w:pPr>
              <w:pStyle w:val="TabNumeri"/>
            </w:pPr>
            <w:r w:rsidRPr="002A118D">
              <w:t>-1,7</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2,6</w:t>
            </w:r>
          </w:p>
        </w:tc>
        <w:tc>
          <w:tcPr>
            <w:tcW w:w="340" w:type="dxa"/>
          </w:tcPr>
          <w:p w:rsidR="008E62FE" w:rsidRPr="00D17697" w:rsidRDefault="008E62FE" w:rsidP="006D4DF8">
            <w:pPr>
              <w:pStyle w:val="TabNumeri"/>
            </w:pPr>
            <w:r>
              <w:t xml:space="preserve"> </w:t>
            </w:r>
            <w:r w:rsidRPr="00D17697">
              <w:t>[6]</w:t>
            </w:r>
          </w:p>
        </w:tc>
        <w:tc>
          <w:tcPr>
            <w:tcW w:w="794" w:type="dxa"/>
          </w:tcPr>
          <w:p w:rsidR="008E62FE" w:rsidRPr="00980FFF" w:rsidRDefault="008E62FE" w:rsidP="006D4DF8">
            <w:pPr>
              <w:pStyle w:val="TabNumeri"/>
            </w:pPr>
            <w:proofErr w:type="spellStart"/>
            <w:r>
              <w:t>n.d.</w:t>
            </w:r>
            <w:proofErr w:type="spellEnd"/>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2,5</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proofErr w:type="spellStart"/>
            <w:r w:rsidRPr="00223546">
              <w:t>n.d.</w:t>
            </w:r>
            <w:proofErr w:type="spellEnd"/>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2,2</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 costruzioni</w:t>
            </w:r>
          </w:p>
        </w:tc>
        <w:tc>
          <w:tcPr>
            <w:tcW w:w="794" w:type="dxa"/>
          </w:tcPr>
          <w:p w:rsidR="008E62FE" w:rsidRPr="002A118D" w:rsidRDefault="008E62FE" w:rsidP="006D4DF8">
            <w:pPr>
              <w:pStyle w:val="TabNumeri"/>
            </w:pPr>
            <w:r w:rsidRPr="002A118D">
              <w:t>-4,9</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-0,6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-0,5</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-0,3</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proofErr w:type="spellStart"/>
            <w:r w:rsidRPr="00223546">
              <w:t>n.d.</w:t>
            </w:r>
            <w:proofErr w:type="spellEnd"/>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-1,2</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Occupazione [a]</w:t>
            </w:r>
          </w:p>
        </w:tc>
        <w:tc>
          <w:tcPr>
            <w:tcW w:w="794" w:type="dxa"/>
            <w:shd w:val="clear" w:color="auto" w:fill="F2F2F2" w:themeFill="background1" w:themeFillShade="F2"/>
          </w:tcPr>
          <w:p w:rsidR="008E62FE" w:rsidRPr="002A118D" w:rsidRDefault="008E62FE" w:rsidP="006D4DF8">
            <w:pPr>
              <w:pStyle w:val="TabNumeri"/>
            </w:pPr>
            <w:r w:rsidRPr="002A118D">
              <w:t>0,2</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0,4</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0,1</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0,6</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0,7</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0,4</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Disoccupazione [b]</w:t>
            </w:r>
          </w:p>
        </w:tc>
        <w:tc>
          <w:tcPr>
            <w:tcW w:w="794" w:type="dxa"/>
          </w:tcPr>
          <w:p w:rsidR="008E62FE" w:rsidRPr="002A118D" w:rsidRDefault="008E62FE" w:rsidP="006D4DF8">
            <w:pPr>
              <w:pStyle w:val="TabNumeri"/>
            </w:pPr>
            <w:r w:rsidRPr="002A118D">
              <w:t>12,7</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12,8</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12,3</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12,3</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12,6</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12,7</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Prezzi al consumo</w:t>
            </w:r>
          </w:p>
        </w:tc>
        <w:tc>
          <w:tcPr>
            <w:tcW w:w="794" w:type="dxa"/>
            <w:shd w:val="clear" w:color="auto" w:fill="F2F2F2" w:themeFill="background1" w:themeFillShade="F2"/>
          </w:tcPr>
          <w:p w:rsidR="008E62FE" w:rsidRPr="002A118D" w:rsidRDefault="008E62FE" w:rsidP="006D4DF8">
            <w:pPr>
              <w:pStyle w:val="TabNumeri"/>
            </w:pPr>
            <w:r w:rsidRPr="002A118D">
              <w:t>0,2</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-0,3</w:t>
            </w:r>
          </w:p>
        </w:tc>
        <w:tc>
          <w:tcPr>
            <w:tcW w:w="340" w:type="dxa"/>
            <w:shd w:val="clear" w:color="auto" w:fill="F2F2F2" w:themeFill="background1" w:themeFillShade="F2"/>
          </w:tcPr>
          <w:p w:rsidR="008E62FE" w:rsidRPr="00D17697" w:rsidRDefault="008E62FE" w:rsidP="006D4DF8">
            <w:pPr>
              <w:pStyle w:val="TabNumeri"/>
            </w:pPr>
            <w:r>
              <w:t xml:space="preserve"> </w:t>
            </w:r>
            <w:r w:rsidRPr="00D17697">
              <w:t>[1]</w:t>
            </w:r>
          </w:p>
        </w:tc>
        <w:tc>
          <w:tcPr>
            <w:tcW w:w="794" w:type="dxa"/>
            <w:shd w:val="clear" w:color="auto" w:fill="F2F2F2" w:themeFill="background1" w:themeFillShade="F2"/>
          </w:tcPr>
          <w:p w:rsidR="008E62FE" w:rsidRPr="00980FFF" w:rsidRDefault="008E62FE" w:rsidP="006D4DF8">
            <w:pPr>
              <w:pStyle w:val="TabNumeri"/>
            </w:pPr>
            <w:r>
              <w:t>-0,3</w:t>
            </w:r>
          </w:p>
        </w:tc>
        <w:tc>
          <w:tcPr>
            <w:tcW w:w="340" w:type="dxa"/>
            <w:shd w:val="clear" w:color="auto" w:fill="F2F2F2" w:themeFill="background1" w:themeFillShade="F2"/>
          </w:tcPr>
          <w:p w:rsidR="008E62FE" w:rsidRPr="00D17697" w:rsidRDefault="008E62FE" w:rsidP="006D4DF8">
            <w:pPr>
              <w:pStyle w:val="TabNumeri"/>
            </w:pPr>
            <w:r>
              <w:t xml:space="preserve"> [1]</w:t>
            </w:r>
          </w:p>
        </w:tc>
        <w:tc>
          <w:tcPr>
            <w:tcW w:w="794" w:type="dxa"/>
            <w:shd w:val="clear" w:color="auto" w:fill="F2F2F2" w:themeFill="background1" w:themeFillShade="F2"/>
          </w:tcPr>
          <w:p w:rsidR="008E62FE" w:rsidRPr="001C6378" w:rsidRDefault="008E62FE" w:rsidP="006D4DF8">
            <w:pPr>
              <w:pStyle w:val="TabNumeri"/>
            </w:pPr>
            <w:r w:rsidRPr="001C6378">
              <w:t>0,4</w:t>
            </w:r>
          </w:p>
        </w:tc>
        <w:tc>
          <w:tcPr>
            <w:tcW w:w="340" w:type="dxa"/>
            <w:shd w:val="clear" w:color="auto" w:fill="F2F2F2" w:themeFill="background1" w:themeFillShade="F2"/>
          </w:tcPr>
          <w:p w:rsidR="008E62FE" w:rsidRPr="003F7DE7" w:rsidRDefault="008E62FE" w:rsidP="006D4DF8">
            <w:pPr>
              <w:pStyle w:val="TabNumeri"/>
            </w:pPr>
            <w:r w:rsidRPr="003F7DE7">
              <w:t xml:space="preserve"> [2]</w:t>
            </w:r>
          </w:p>
        </w:tc>
        <w:tc>
          <w:tcPr>
            <w:tcW w:w="794" w:type="dxa"/>
            <w:shd w:val="clear" w:color="auto" w:fill="F2F2F2" w:themeFill="background1" w:themeFillShade="F2"/>
          </w:tcPr>
          <w:p w:rsidR="008E62FE" w:rsidRPr="00223546" w:rsidRDefault="008E62FE" w:rsidP="006D4DF8">
            <w:pPr>
              <w:pStyle w:val="TabNumeri"/>
            </w:pPr>
            <w:r w:rsidRPr="00223546">
              <w:t>0,0</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0,0</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8E62FE" w:rsidRPr="002A118D" w:rsidRDefault="008E62FE" w:rsidP="006D4DF8">
            <w:pPr>
              <w:pStyle w:val="TabNumeri"/>
            </w:pPr>
            <w:r w:rsidRPr="002A118D">
              <w:t>1,8</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2,6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2,0</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2,7</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2,6</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2,8</w:t>
            </w:r>
          </w:p>
        </w:tc>
        <w:tc>
          <w:tcPr>
            <w:tcW w:w="342" w:type="dxa"/>
          </w:tcPr>
          <w:p w:rsidR="008E62FE" w:rsidRPr="00916473" w:rsidRDefault="008E62FE" w:rsidP="006D4DF8">
            <w:pPr>
              <w:pStyle w:val="TabNumeri"/>
            </w:pPr>
            <w:r w:rsidRPr="00916473">
              <w:t>[4]</w:t>
            </w: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Avanzo primario [c]</w:t>
            </w:r>
          </w:p>
        </w:tc>
        <w:tc>
          <w:tcPr>
            <w:tcW w:w="794" w:type="dxa"/>
            <w:shd w:val="clear" w:color="auto" w:fill="F2F2F2" w:themeFill="background1" w:themeFillShade="F2"/>
          </w:tcPr>
          <w:p w:rsidR="008E62FE" w:rsidRPr="002A118D" w:rsidRDefault="008E62FE" w:rsidP="006D4DF8">
            <w:pPr>
              <w:pStyle w:val="TabNumeri"/>
            </w:pPr>
            <w:r w:rsidRPr="002A118D">
              <w:t>1,6</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1,7</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proofErr w:type="spellStart"/>
            <w:r>
              <w:t>n.d.</w:t>
            </w:r>
            <w:proofErr w:type="spellEnd"/>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1,6</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1,4</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1,2</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Indebitamento A. P. [c]</w:t>
            </w:r>
          </w:p>
        </w:tc>
        <w:tc>
          <w:tcPr>
            <w:tcW w:w="794" w:type="dxa"/>
          </w:tcPr>
          <w:p w:rsidR="008E62FE" w:rsidRPr="002A118D" w:rsidRDefault="008E62FE" w:rsidP="006D4DF8">
            <w:pPr>
              <w:pStyle w:val="TabNumeri"/>
            </w:pPr>
            <w:r w:rsidRPr="002A118D">
              <w:t>3,0</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2,6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2,7</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t>2,6</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2,6</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2,9</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Debito A. Pubblica [c]</w:t>
            </w:r>
          </w:p>
        </w:tc>
        <w:tc>
          <w:tcPr>
            <w:tcW w:w="794" w:type="dxa"/>
            <w:shd w:val="clear" w:color="auto" w:fill="F2F2F2" w:themeFill="background1" w:themeFillShade="F2"/>
          </w:tcPr>
          <w:p w:rsidR="008E62FE" w:rsidRPr="002A118D" w:rsidRDefault="008E62FE" w:rsidP="006D4DF8">
            <w:pPr>
              <w:pStyle w:val="TabNumeri"/>
            </w:pPr>
            <w:r w:rsidRPr="002A118D">
              <w:t>132,1</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980FFF">
              <w:t>133,0</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t>132,8</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1C6378">
              <w:t>132,5</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223546">
              <w:t>133,8</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CE3A2A">
              <w:t>132,7</w:t>
            </w:r>
          </w:p>
        </w:tc>
        <w:tc>
          <w:tcPr>
            <w:tcW w:w="342" w:type="dxa"/>
            <w:shd w:val="clear" w:color="auto" w:fill="F2F2F2" w:themeFill="background1" w:themeFillShade="F2"/>
          </w:tcPr>
          <w:p w:rsidR="008E62FE" w:rsidRDefault="008E62FE" w:rsidP="006D4DF8">
            <w:pPr>
              <w:pStyle w:val="TabNumeri"/>
            </w:pPr>
          </w:p>
        </w:tc>
      </w:tr>
      <w:tr w:rsidR="008E62FE" w:rsidTr="006D4DF8">
        <w:tblPrEx>
          <w:tblBorders>
            <w:bottom w:val="none" w:sz="0" w:space="0" w:color="auto"/>
          </w:tblBorders>
        </w:tblPrEx>
        <w:tc>
          <w:tcPr>
            <w:tcW w:w="9358" w:type="dxa"/>
            <w:gridSpan w:val="13"/>
            <w:tcBorders>
              <w:top w:val="single" w:sz="4" w:space="0" w:color="A50021"/>
            </w:tcBorders>
          </w:tcPr>
          <w:p w:rsidR="008E62FE" w:rsidRDefault="008E62FE" w:rsidP="006D4DF8">
            <w:pPr>
              <w:pStyle w:val="TabNoteSuperiori"/>
            </w:pPr>
            <w:r w:rsidRPr="00A42CAC">
              <w:t xml:space="preserve">[a] Unità di lavoro standard. [b] Tasso percentuale. [c] Percentuale sul </w:t>
            </w:r>
            <w:proofErr w:type="spellStart"/>
            <w:r w:rsidRPr="00A42CAC">
              <w:t>Pil</w:t>
            </w:r>
            <w:proofErr w:type="spellEnd"/>
            <w:r w:rsidRPr="00A42CAC">
              <w:t xml:space="preserve">. [1] Tasso di inflazione armonizzato Ue. [2] </w:t>
            </w:r>
            <w:proofErr w:type="spellStart"/>
            <w:r w:rsidRPr="00A42CAC">
              <w:t>Deflattore</w:t>
            </w:r>
            <w:proofErr w:type="spellEnd"/>
            <w:r w:rsidRPr="00A42CAC">
              <w:t xml:space="preserve"> dei consumi privati. [3] Programmata. [4] Saldo conto corrente e conto capitale (in % del </w:t>
            </w:r>
            <w:proofErr w:type="spellStart"/>
            <w:r w:rsidRPr="00A42CAC">
              <w:t>Pil</w:t>
            </w:r>
            <w:proofErr w:type="spellEnd"/>
            <w:r w:rsidRPr="00A42CAC">
              <w:t xml:space="preserve">). [5] Saldo commerciale (in % del </w:t>
            </w:r>
            <w:proofErr w:type="spellStart"/>
            <w:r w:rsidRPr="00A42CAC">
              <w:t>Pil</w:t>
            </w:r>
            <w:proofErr w:type="spellEnd"/>
            <w:r w:rsidRPr="00A42CAC">
              <w:t xml:space="preserve">). </w:t>
            </w:r>
            <w:r w:rsidRPr="00A42CAC">
              <w:rPr>
                <w:lang w:val="en-GB"/>
              </w:rPr>
              <w:t xml:space="preserve">[6] Investment in equipment. </w:t>
            </w:r>
          </w:p>
        </w:tc>
      </w:tr>
    </w:tbl>
    <w:p w:rsidR="008E62FE" w:rsidRDefault="008E62FE" w:rsidP="00475E64">
      <w:r>
        <w:t>ancora</w:t>
      </w:r>
    </w:p>
    <w:p w:rsidR="008E62FE" w:rsidRDefault="008E62FE" w:rsidP="00475E64"/>
    <w:p w:rsidR="006D4DF8" w:rsidRDefault="006D4DF8" w:rsidP="00475E64">
      <w:r>
        <w:br w:type="page"/>
      </w:r>
    </w:p>
    <w:p w:rsidR="006D4DF8" w:rsidRDefault="006D4DF8" w:rsidP="00475E64"/>
    <w:tbl>
      <w:tblPr>
        <w:tblpPr w:leftFromText="284" w:rightFromText="284" w:topFromText="425" w:bottomFromText="425" w:horzAnchor="margin" w:tblpXSpec="outside" w:tblpYSpec="top"/>
        <w:tblOverlap w:val="never"/>
        <w:tblW w:w="0" w:type="auto"/>
        <w:tblLayout w:type="fixed"/>
        <w:tblCellMar>
          <w:left w:w="0" w:type="dxa"/>
          <w:right w:w="0" w:type="dxa"/>
        </w:tblCellMar>
        <w:tblLook w:val="04A0" w:firstRow="1" w:lastRow="0" w:firstColumn="1" w:lastColumn="0" w:noHBand="0" w:noVBand="1"/>
      </w:tblPr>
      <w:tblGrid>
        <w:gridCol w:w="4649"/>
      </w:tblGrid>
      <w:tr w:rsidR="00F01FBE" w:rsidTr="00620F0F">
        <w:trPr>
          <w:cantSplit/>
        </w:trPr>
        <w:tc>
          <w:tcPr>
            <w:tcW w:w="4649" w:type="dxa"/>
          </w:tcPr>
          <w:p w:rsidR="00F01FBE" w:rsidRPr="006226EA" w:rsidRDefault="00F01FBE" w:rsidP="00620F0F">
            <w:pPr>
              <w:pStyle w:val="FigTitolo"/>
            </w:pPr>
            <w:r w:rsidRPr="006226EA">
              <w:t>Fig. 1.2.</w:t>
            </w:r>
            <w:r>
              <w:t>4</w:t>
            </w:r>
            <w:r w:rsidRPr="006226EA">
              <w:t>.</w:t>
            </w:r>
            <w:r w:rsidRPr="006226EA">
              <w:tab/>
              <w:t>Prestiti</w:t>
            </w:r>
            <w:r>
              <w:t xml:space="preserve"> bancari al settore privato non finanziario (1)</w:t>
            </w:r>
            <w:r>
              <w:br/>
              <w:t>(dati mensili; variazioni percentuali)</w:t>
            </w:r>
          </w:p>
          <w:p w:rsidR="00F01FBE" w:rsidRPr="000D4ABF" w:rsidRDefault="00F01FBE" w:rsidP="00620F0F">
            <w:pPr>
              <w:pStyle w:val="Figure"/>
            </w:pPr>
            <w:r>
              <w:rPr>
                <w:noProof/>
              </w:rPr>
              <w:drawing>
                <wp:inline distT="0" distB="0" distL="0" distR="0" wp14:anchorId="7F3C4BE2" wp14:editId="47382326">
                  <wp:extent cx="2952000" cy="1843964"/>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952000" cy="1843964"/>
                          </a:xfrm>
                          <a:prstGeom prst="rect">
                            <a:avLst/>
                          </a:prstGeom>
                        </pic:spPr>
                      </pic:pic>
                    </a:graphicData>
                  </a:graphic>
                </wp:inline>
              </w:drawing>
            </w:r>
          </w:p>
          <w:p w:rsidR="00F01FBE" w:rsidRDefault="00F01FBE" w:rsidP="00620F0F">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I dati sono depurati della componente stagionale.</w:t>
            </w:r>
          </w:p>
          <w:p w:rsidR="00F01FBE" w:rsidRDefault="00F01FBE" w:rsidP="00620F0F">
            <w:pPr>
              <w:pStyle w:val="TabNoteInferiori"/>
            </w:pPr>
            <w:r>
              <w:t xml:space="preserve">Fonte: </w:t>
            </w:r>
            <w:r w:rsidRPr="00FD6C6F">
              <w:t>Banca d’Italia.</w:t>
            </w:r>
          </w:p>
          <w:p w:rsidR="00F01FBE" w:rsidRDefault="00F01FBE" w:rsidP="00620F0F"/>
          <w:p w:rsidR="00F01FBE" w:rsidRDefault="00F01FBE" w:rsidP="00620F0F"/>
          <w:p w:rsidR="00F01FBE" w:rsidRDefault="00F01FBE" w:rsidP="00620F0F">
            <w:pPr>
              <w:pStyle w:val="FigTitolo"/>
            </w:pPr>
            <w:r>
              <w:t>Fig. 1.2.5.</w:t>
            </w:r>
            <w:r>
              <w:tab/>
              <w:t>Tassi di interesse bancari a breve termine (1)</w:t>
            </w:r>
            <w:r>
              <w:br/>
              <w:t>(dati mensili; valori percentuali)</w:t>
            </w:r>
          </w:p>
          <w:p w:rsidR="00F01FBE" w:rsidRPr="00A840C6" w:rsidRDefault="00F01FBE" w:rsidP="00620F0F">
            <w:pPr>
              <w:pStyle w:val="Figure"/>
              <w:shd w:val="clear" w:color="auto" w:fill="B6DDE8" w:themeFill="accent5" w:themeFillTint="66"/>
            </w:pPr>
            <w:r>
              <w:rPr>
                <w:noProof/>
              </w:rPr>
              <w:drawing>
                <wp:inline distT="0" distB="0" distL="0" distR="0" wp14:anchorId="4FA940FF" wp14:editId="2B2F4876">
                  <wp:extent cx="2952000" cy="1547343"/>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952000" cy="1547343"/>
                          </a:xfrm>
                          <a:prstGeom prst="rect">
                            <a:avLst/>
                          </a:prstGeom>
                        </pic:spPr>
                      </pic:pic>
                    </a:graphicData>
                  </a:graphic>
                </wp:inline>
              </w:drawing>
            </w:r>
            <w:r>
              <w:rPr>
                <w:noProof/>
              </w:rPr>
              <w:drawing>
                <wp:inline distT="0" distB="0" distL="0" distR="0" wp14:anchorId="4FFB97D4" wp14:editId="01FC8C5E">
                  <wp:extent cx="2952750" cy="847725"/>
                  <wp:effectExtent l="19050" t="0" r="0" b="0"/>
                  <wp:docPr id="59"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cstate="print"/>
                          <a:srcRect/>
                          <a:stretch>
                            <a:fillRect/>
                          </a:stretch>
                        </pic:blipFill>
                        <pic:spPr bwMode="auto">
                          <a:xfrm>
                            <a:off x="0" y="0"/>
                            <a:ext cx="2952750" cy="847725"/>
                          </a:xfrm>
                          <a:prstGeom prst="rect">
                            <a:avLst/>
                          </a:prstGeom>
                          <a:noFill/>
                          <a:ln w="9525">
                            <a:noFill/>
                            <a:miter lim="800000"/>
                            <a:headEnd/>
                            <a:tailEnd/>
                          </a:ln>
                        </pic:spPr>
                      </pic:pic>
                    </a:graphicData>
                  </a:graphic>
                </wp:inline>
              </w:drawing>
            </w:r>
          </w:p>
          <w:p w:rsidR="00F01FBE" w:rsidRDefault="00F01FBE" w:rsidP="00620F0F">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F01FBE" w:rsidRDefault="00F01FBE" w:rsidP="00620F0F">
            <w:pPr>
              <w:pStyle w:val="TabNoteInferiori"/>
            </w:pPr>
            <w:r w:rsidRPr="00030DF6">
              <w:t>Fonte: Banca d’Italia e BCE.</w:t>
            </w:r>
          </w:p>
        </w:tc>
      </w:tr>
    </w:tbl>
    <w:p w:rsidR="006D4DF8" w:rsidRDefault="006D4DF8" w:rsidP="00475E64">
      <w:r>
        <w:t>ancora</w:t>
      </w:r>
    </w:p>
    <w:p w:rsidR="006D4DF8" w:rsidRDefault="006D4DF8" w:rsidP="00475E64"/>
    <w:p w:rsidR="008E62FE" w:rsidRDefault="008E62FE" w:rsidP="00F858D8">
      <w:pPr>
        <w:pStyle w:val="Titolo2"/>
      </w:pPr>
      <w:r>
        <w:br w:type="page"/>
      </w:r>
    </w:p>
    <w:p w:rsidR="00F858D8" w:rsidRDefault="00CF2079" w:rsidP="00F858D8">
      <w:pPr>
        <w:pStyle w:val="Titolo2"/>
      </w:pPr>
      <w:r>
        <w:lastRenderedPageBreak/>
        <w:t>X</w:t>
      </w:r>
      <w:r w:rsidR="00F858D8">
        <w:t>.3.</w:t>
      </w:r>
      <w:r w:rsidR="00F858D8">
        <w:tab/>
      </w:r>
      <w:bookmarkStart w:id="0" w:name="OLE_LINK1"/>
      <w:r w:rsidR="00F858D8">
        <w:t>Il quadro regionale</w:t>
      </w:r>
      <w:bookmarkEnd w:id="0"/>
    </w:p>
    <w:p w:rsidR="001629EC" w:rsidRDefault="001629EC" w:rsidP="006D4DF8"/>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4B56C8" w:rsidTr="00162013">
        <w:tc>
          <w:tcPr>
            <w:tcW w:w="9356" w:type="dxa"/>
          </w:tcPr>
          <w:p w:rsidR="004B56C8" w:rsidRDefault="004B56C8" w:rsidP="00162013">
            <w:pPr>
              <w:pStyle w:val="FigTitolo"/>
              <w:ind w:left="1134" w:hanging="1134"/>
            </w:pPr>
            <w:r>
              <w:t xml:space="preserve">Previsione regionale e </w:t>
            </w:r>
            <w:r w:rsidRPr="00366816">
              <w:t>nazionale</w:t>
            </w:r>
            <w:r>
              <w:t xml:space="preserve">: tasso di variazione e numero indice del </w:t>
            </w:r>
            <w:proofErr w:type="spellStart"/>
            <w:r>
              <w:t>Pil</w:t>
            </w:r>
            <w:proofErr w:type="spellEnd"/>
            <w:r>
              <w:t xml:space="preserve"> (2000=100)</w:t>
            </w:r>
          </w:p>
          <w:p w:rsidR="004B56C8" w:rsidRDefault="00E97B6F" w:rsidP="00162013">
            <w:pPr>
              <w:pStyle w:val="Figure"/>
            </w:pPr>
            <w:r w:rsidRPr="00AD0198">
              <w:rPr>
                <w:noProof/>
              </w:rPr>
              <w:drawing>
                <wp:inline distT="0" distB="0" distL="0" distR="0" wp14:anchorId="3BB61F99" wp14:editId="54E70074">
                  <wp:extent cx="5904000" cy="2340000"/>
                  <wp:effectExtent l="0" t="0" r="1905" b="3175"/>
                  <wp:docPr id="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4B56C8" w:rsidRDefault="004B56C8" w:rsidP="00162013">
            <w:pPr>
              <w:pStyle w:val="TabNoteInferiori"/>
            </w:pPr>
            <w:r w:rsidRPr="0029075E">
              <w:t xml:space="preserve">Fonte: Prometeia, Scenari per le economie locali, </w:t>
            </w:r>
            <w:r>
              <w:t>maggio</w:t>
            </w:r>
            <w:r w:rsidRPr="0029075E">
              <w:t xml:space="preserve"> 2015.</w:t>
            </w:r>
          </w:p>
        </w:tc>
      </w:tr>
    </w:tbl>
    <w:p w:rsidR="00024305" w:rsidRDefault="00024305" w:rsidP="006D4DF8">
      <w:r>
        <w:t>ancora</w:t>
      </w:r>
    </w:p>
    <w:p w:rsidR="00024305" w:rsidRDefault="00024305" w:rsidP="006D4DF8"/>
    <w:p w:rsidR="00024305" w:rsidRDefault="00024305" w:rsidP="006D4DF8">
      <w:r>
        <w:br w:type="page"/>
      </w:r>
    </w:p>
    <w:p w:rsidR="00024305" w:rsidRDefault="00024305" w:rsidP="006D4DF8"/>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4B56C8" w:rsidTr="004B56C8">
        <w:tc>
          <w:tcPr>
            <w:tcW w:w="9356" w:type="dxa"/>
            <w:gridSpan w:val="5"/>
            <w:tcBorders>
              <w:bottom w:val="single" w:sz="4" w:space="0" w:color="800000"/>
            </w:tcBorders>
          </w:tcPr>
          <w:p w:rsidR="004B56C8" w:rsidRPr="007C570B" w:rsidRDefault="004B56C8" w:rsidP="004B56C8">
            <w:pPr>
              <w:pStyle w:val="TabTitolo"/>
              <w:ind w:left="1134" w:hanging="1134"/>
            </w:pPr>
            <w:r>
              <w:t>Il quadro regionale. Tassi di variazione percentuali</w:t>
            </w:r>
            <w:r w:rsidRPr="007C570B">
              <w:t xml:space="preserve"> su valori </w:t>
            </w:r>
            <w:r>
              <w:t xml:space="preserve">concatenati, anno di </w:t>
            </w:r>
            <w:proofErr w:type="spellStart"/>
            <w:r>
              <w:t>riferim</w:t>
            </w:r>
            <w:proofErr w:type="spellEnd"/>
            <w:r>
              <w:t>. 2010</w:t>
            </w:r>
          </w:p>
        </w:tc>
      </w:tr>
      <w:tr w:rsidR="004B56C8" w:rsidTr="004B56C8">
        <w:tc>
          <w:tcPr>
            <w:tcW w:w="4820" w:type="dxa"/>
            <w:tcBorders>
              <w:bottom w:val="single" w:sz="4" w:space="0" w:color="800000"/>
            </w:tcBorders>
            <w:vAlign w:val="bottom"/>
          </w:tcPr>
          <w:p w:rsidR="004B56C8" w:rsidRDefault="004B56C8" w:rsidP="004B56C8">
            <w:pPr>
              <w:pStyle w:val="TabIntestazioni"/>
              <w:rPr>
                <w:rFonts w:eastAsia="Arial Unicode MS"/>
              </w:rPr>
            </w:pPr>
          </w:p>
        </w:tc>
        <w:tc>
          <w:tcPr>
            <w:tcW w:w="1134" w:type="dxa"/>
            <w:tcBorders>
              <w:bottom w:val="single" w:sz="4" w:space="0" w:color="800000"/>
            </w:tcBorders>
            <w:vAlign w:val="bottom"/>
          </w:tcPr>
          <w:p w:rsidR="004B56C8" w:rsidRDefault="004B56C8" w:rsidP="004B56C8">
            <w:pPr>
              <w:pStyle w:val="TabIntestazioni"/>
            </w:pPr>
          </w:p>
        </w:tc>
        <w:tc>
          <w:tcPr>
            <w:tcW w:w="1134" w:type="dxa"/>
            <w:tcBorders>
              <w:bottom w:val="single" w:sz="4" w:space="0" w:color="800000"/>
            </w:tcBorders>
            <w:vAlign w:val="bottom"/>
          </w:tcPr>
          <w:p w:rsidR="004B56C8" w:rsidRDefault="004B56C8" w:rsidP="004B56C8">
            <w:pPr>
              <w:pStyle w:val="TabIntestazioni"/>
            </w:pPr>
            <w:r>
              <w:t>2014</w:t>
            </w:r>
          </w:p>
        </w:tc>
        <w:tc>
          <w:tcPr>
            <w:tcW w:w="1134" w:type="dxa"/>
            <w:tcBorders>
              <w:bottom w:val="single" w:sz="4" w:space="0" w:color="800000"/>
            </w:tcBorders>
            <w:vAlign w:val="bottom"/>
          </w:tcPr>
          <w:p w:rsidR="004B56C8" w:rsidRDefault="004B56C8" w:rsidP="004B56C8">
            <w:pPr>
              <w:pStyle w:val="TabIntestazioni"/>
            </w:pPr>
            <w:r>
              <w:t>2015</w:t>
            </w:r>
          </w:p>
        </w:tc>
        <w:tc>
          <w:tcPr>
            <w:tcW w:w="1134" w:type="dxa"/>
            <w:tcBorders>
              <w:bottom w:val="single" w:sz="4" w:space="0" w:color="800000"/>
            </w:tcBorders>
            <w:vAlign w:val="bottom"/>
          </w:tcPr>
          <w:p w:rsidR="004B56C8" w:rsidRDefault="004B56C8" w:rsidP="004B56C8">
            <w:pPr>
              <w:pStyle w:val="TabIntestazioni"/>
            </w:pPr>
            <w:r>
              <w:t>2016</w:t>
            </w:r>
          </w:p>
        </w:tc>
      </w:tr>
      <w:tr w:rsidR="004B56C8" w:rsidTr="004B56C8">
        <w:trPr>
          <w:trHeight w:hRule="exact" w:val="57"/>
        </w:trPr>
        <w:tc>
          <w:tcPr>
            <w:tcW w:w="4820" w:type="dxa"/>
            <w:tcBorders>
              <w:top w:val="single" w:sz="4" w:space="0" w:color="800000"/>
            </w:tcBorders>
          </w:tcPr>
          <w:p w:rsidR="004B56C8" w:rsidRPr="00686A56" w:rsidRDefault="004B56C8" w:rsidP="004B56C8">
            <w:pPr>
              <w:pStyle w:val="TabEtichette"/>
              <w:rPr>
                <w:rFonts w:eastAsia="Arial Unicode MS"/>
              </w:rPr>
            </w:pPr>
          </w:p>
        </w:tc>
        <w:tc>
          <w:tcPr>
            <w:tcW w:w="1134" w:type="dxa"/>
            <w:tcBorders>
              <w:top w:val="single" w:sz="4" w:space="0" w:color="800000"/>
            </w:tcBorders>
          </w:tcPr>
          <w:p w:rsidR="004B56C8" w:rsidRPr="001B69AC" w:rsidRDefault="004B56C8" w:rsidP="004B56C8">
            <w:pPr>
              <w:pStyle w:val="TabNumeri"/>
            </w:pPr>
          </w:p>
        </w:tc>
        <w:tc>
          <w:tcPr>
            <w:tcW w:w="1134" w:type="dxa"/>
            <w:tcBorders>
              <w:top w:val="single" w:sz="4" w:space="0" w:color="800000"/>
            </w:tcBorders>
          </w:tcPr>
          <w:p w:rsidR="004B56C8" w:rsidRPr="001B69AC" w:rsidRDefault="004B56C8" w:rsidP="004B56C8">
            <w:pPr>
              <w:pStyle w:val="TabNumeri"/>
            </w:pPr>
          </w:p>
        </w:tc>
        <w:tc>
          <w:tcPr>
            <w:tcW w:w="1134" w:type="dxa"/>
            <w:tcBorders>
              <w:top w:val="single" w:sz="4" w:space="0" w:color="800000"/>
            </w:tcBorders>
          </w:tcPr>
          <w:p w:rsidR="004B56C8" w:rsidRPr="001B69AC" w:rsidRDefault="004B56C8" w:rsidP="004B56C8">
            <w:pPr>
              <w:pStyle w:val="TabNumeri"/>
            </w:pPr>
          </w:p>
        </w:tc>
        <w:tc>
          <w:tcPr>
            <w:tcW w:w="1134" w:type="dxa"/>
            <w:tcBorders>
              <w:top w:val="single" w:sz="4" w:space="0" w:color="800000"/>
            </w:tcBorders>
          </w:tcPr>
          <w:p w:rsidR="004B56C8" w:rsidRPr="001B69AC" w:rsidRDefault="004B56C8" w:rsidP="004B56C8">
            <w:pPr>
              <w:pStyle w:val="TabNumeri"/>
            </w:pPr>
          </w:p>
        </w:tc>
      </w:tr>
      <w:tr w:rsidR="004B56C8" w:rsidTr="004B56C8">
        <w:trPr>
          <w:trHeight w:val="227"/>
        </w:trPr>
        <w:tc>
          <w:tcPr>
            <w:tcW w:w="4820" w:type="dxa"/>
          </w:tcPr>
          <w:p w:rsidR="004B56C8" w:rsidRPr="00F039B7" w:rsidRDefault="004B56C8" w:rsidP="004B56C8">
            <w:pPr>
              <w:pStyle w:val="TabEtichette"/>
              <w:rPr>
                <w:rFonts w:eastAsia="Arial Unicode MS"/>
                <w:b/>
                <w:bCs/>
              </w:rPr>
            </w:pPr>
            <w:r w:rsidRPr="00F039B7">
              <w:rPr>
                <w:b/>
                <w:bCs/>
              </w:rPr>
              <w:t>Conto economico</w:t>
            </w:r>
          </w:p>
        </w:tc>
        <w:tc>
          <w:tcPr>
            <w:tcW w:w="1134" w:type="dxa"/>
          </w:tcPr>
          <w:p w:rsidR="004B56C8" w:rsidRPr="001B69AC" w:rsidRDefault="004B56C8" w:rsidP="004B56C8">
            <w:pPr>
              <w:pStyle w:val="TabNumeri"/>
            </w:pPr>
          </w:p>
        </w:tc>
        <w:tc>
          <w:tcPr>
            <w:tcW w:w="1134" w:type="dxa"/>
          </w:tcPr>
          <w:p w:rsidR="004B56C8" w:rsidRPr="001B69AC" w:rsidRDefault="004B56C8" w:rsidP="004B56C8">
            <w:pPr>
              <w:pStyle w:val="TabNumeri"/>
            </w:pPr>
          </w:p>
        </w:tc>
        <w:tc>
          <w:tcPr>
            <w:tcW w:w="1134" w:type="dxa"/>
          </w:tcPr>
          <w:p w:rsidR="004B56C8" w:rsidRPr="001B69AC" w:rsidRDefault="004B56C8" w:rsidP="004B56C8">
            <w:pPr>
              <w:pStyle w:val="TabNumeri"/>
            </w:pPr>
          </w:p>
        </w:tc>
        <w:tc>
          <w:tcPr>
            <w:tcW w:w="1134" w:type="dxa"/>
          </w:tcPr>
          <w:p w:rsidR="004B56C8" w:rsidRPr="001B69AC" w:rsidRDefault="004B56C8" w:rsidP="004B56C8">
            <w:pPr>
              <w:pStyle w:val="TabNumeri"/>
            </w:pPr>
          </w:p>
        </w:tc>
      </w:tr>
      <w:tr w:rsidR="004B56C8" w:rsidTr="004B56C8">
        <w:trPr>
          <w:trHeight w:val="227"/>
        </w:trPr>
        <w:tc>
          <w:tcPr>
            <w:tcW w:w="4820" w:type="dxa"/>
          </w:tcPr>
          <w:p w:rsidR="004B56C8" w:rsidRDefault="004B56C8" w:rsidP="004B56C8">
            <w:pPr>
              <w:pStyle w:val="TabEtichette"/>
              <w:rPr>
                <w:rFonts w:eastAsia="Arial Unicode MS"/>
              </w:rPr>
            </w:pPr>
            <w:r>
              <w:t>Prodotto interno lordo</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0,1</w:t>
            </w:r>
          </w:p>
        </w:tc>
        <w:tc>
          <w:tcPr>
            <w:tcW w:w="1134" w:type="dxa"/>
          </w:tcPr>
          <w:p w:rsidR="004B56C8" w:rsidRPr="001A7816" w:rsidRDefault="004B56C8" w:rsidP="004B56C8">
            <w:pPr>
              <w:pStyle w:val="TabNumeri"/>
            </w:pPr>
            <w:r w:rsidRPr="001A7816">
              <w:t>1,1</w:t>
            </w:r>
          </w:p>
        </w:tc>
        <w:tc>
          <w:tcPr>
            <w:tcW w:w="1134" w:type="dxa"/>
          </w:tcPr>
          <w:p w:rsidR="004B56C8" w:rsidRPr="001A7816" w:rsidRDefault="004B56C8" w:rsidP="004B56C8">
            <w:pPr>
              <w:pStyle w:val="TabNumeri"/>
            </w:pPr>
            <w:r w:rsidRPr="001A7816">
              <w:t>1,9</w:t>
            </w:r>
          </w:p>
        </w:tc>
      </w:tr>
      <w:tr w:rsidR="004B56C8" w:rsidTr="004B56C8">
        <w:trPr>
          <w:trHeight w:val="227"/>
        </w:trPr>
        <w:tc>
          <w:tcPr>
            <w:tcW w:w="4820" w:type="dxa"/>
          </w:tcPr>
          <w:p w:rsidR="004B56C8" w:rsidRDefault="004B56C8" w:rsidP="004B56C8">
            <w:pPr>
              <w:pStyle w:val="TabEtichette"/>
              <w:rPr>
                <w:rFonts w:eastAsia="Arial Unicode MS"/>
              </w:rPr>
            </w:pPr>
            <w:r>
              <w:t>Domanda interna</w:t>
            </w:r>
            <w:r>
              <w:rPr>
                <w:vertAlign w:val="superscript"/>
              </w:rPr>
              <w:t>(1</w:t>
            </w:r>
            <w:r w:rsidRPr="002F2B82">
              <w:rPr>
                <w:vertAlign w:val="superscript"/>
              </w:rPr>
              <w:t>)</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-0,1</w:t>
            </w:r>
          </w:p>
        </w:tc>
        <w:tc>
          <w:tcPr>
            <w:tcW w:w="1134" w:type="dxa"/>
          </w:tcPr>
          <w:p w:rsidR="004B56C8" w:rsidRPr="001A7816" w:rsidRDefault="004B56C8" w:rsidP="004B56C8">
            <w:pPr>
              <w:pStyle w:val="TabNumeri"/>
            </w:pPr>
            <w:r w:rsidRPr="001A7816">
              <w:t>1,3</w:t>
            </w:r>
          </w:p>
        </w:tc>
        <w:tc>
          <w:tcPr>
            <w:tcW w:w="1134" w:type="dxa"/>
          </w:tcPr>
          <w:p w:rsidR="004B56C8" w:rsidRPr="001A7816" w:rsidRDefault="004B56C8" w:rsidP="004B56C8">
            <w:pPr>
              <w:pStyle w:val="TabNumeri"/>
            </w:pPr>
            <w:r w:rsidRPr="001A7816">
              <w:t>1,5</w:t>
            </w:r>
          </w:p>
        </w:tc>
      </w:tr>
      <w:tr w:rsidR="004B56C8" w:rsidTr="004B56C8">
        <w:trPr>
          <w:trHeight w:val="227"/>
        </w:trPr>
        <w:tc>
          <w:tcPr>
            <w:tcW w:w="4820" w:type="dxa"/>
          </w:tcPr>
          <w:p w:rsidR="004B56C8" w:rsidRDefault="004B56C8" w:rsidP="004B56C8">
            <w:pPr>
              <w:pStyle w:val="TabEtichette"/>
              <w:rPr>
                <w:rFonts w:eastAsia="Arial Unicode MS"/>
              </w:rPr>
            </w:pPr>
            <w:r>
              <w:t xml:space="preserve">   Consumi delle famiglie</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0,6</w:t>
            </w:r>
          </w:p>
        </w:tc>
        <w:tc>
          <w:tcPr>
            <w:tcW w:w="1134" w:type="dxa"/>
          </w:tcPr>
          <w:p w:rsidR="004B56C8" w:rsidRPr="001A7816" w:rsidRDefault="004B56C8" w:rsidP="004B56C8">
            <w:pPr>
              <w:pStyle w:val="TabNumeri"/>
            </w:pPr>
            <w:r w:rsidRPr="001A7816">
              <w:t>1,8</w:t>
            </w:r>
          </w:p>
        </w:tc>
        <w:tc>
          <w:tcPr>
            <w:tcW w:w="1134" w:type="dxa"/>
          </w:tcPr>
          <w:p w:rsidR="004B56C8" w:rsidRPr="001A7816" w:rsidRDefault="004B56C8" w:rsidP="004B56C8">
            <w:pPr>
              <w:pStyle w:val="TabNumeri"/>
            </w:pPr>
            <w:r w:rsidRPr="001A7816">
              <w:t>1,4</w:t>
            </w:r>
          </w:p>
        </w:tc>
      </w:tr>
      <w:tr w:rsidR="004B56C8" w:rsidTr="004B56C8">
        <w:trPr>
          <w:trHeight w:val="227"/>
        </w:trPr>
        <w:tc>
          <w:tcPr>
            <w:tcW w:w="4820" w:type="dxa"/>
          </w:tcPr>
          <w:p w:rsidR="004B56C8" w:rsidRDefault="004B56C8" w:rsidP="004B56C8">
            <w:pPr>
              <w:pStyle w:val="TabEtichette"/>
              <w:rPr>
                <w:rFonts w:eastAsia="Arial Unicode MS"/>
              </w:rPr>
            </w:pPr>
            <w:r>
              <w:t xml:space="preserve">   Consumi delle AAPP e ISP</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-0,8</w:t>
            </w:r>
          </w:p>
        </w:tc>
        <w:tc>
          <w:tcPr>
            <w:tcW w:w="1134" w:type="dxa"/>
          </w:tcPr>
          <w:p w:rsidR="004B56C8" w:rsidRPr="001A7816" w:rsidRDefault="004B56C8" w:rsidP="004B56C8">
            <w:pPr>
              <w:pStyle w:val="TabNumeri"/>
            </w:pPr>
            <w:r w:rsidRPr="001A7816">
              <w:t>-0,6</w:t>
            </w:r>
          </w:p>
        </w:tc>
        <w:tc>
          <w:tcPr>
            <w:tcW w:w="1134" w:type="dxa"/>
          </w:tcPr>
          <w:p w:rsidR="004B56C8" w:rsidRPr="001A7816" w:rsidRDefault="004B56C8" w:rsidP="004B56C8">
            <w:pPr>
              <w:pStyle w:val="TabNumeri"/>
            </w:pPr>
            <w:r w:rsidRPr="001A7816">
              <w:t>-0,4</w:t>
            </w:r>
          </w:p>
        </w:tc>
      </w:tr>
      <w:tr w:rsidR="004B56C8" w:rsidTr="004B56C8">
        <w:trPr>
          <w:trHeight w:val="227"/>
        </w:trPr>
        <w:tc>
          <w:tcPr>
            <w:tcW w:w="4820" w:type="dxa"/>
          </w:tcPr>
          <w:p w:rsidR="004B56C8" w:rsidRDefault="004B56C8" w:rsidP="004B56C8">
            <w:pPr>
              <w:pStyle w:val="TabEtichette"/>
              <w:rPr>
                <w:rFonts w:eastAsia="Arial Unicode MS"/>
              </w:rPr>
            </w:pPr>
            <w:r>
              <w:t xml:space="preserve">   Investimenti fissi lordi</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-2,1</w:t>
            </w:r>
          </w:p>
        </w:tc>
        <w:tc>
          <w:tcPr>
            <w:tcW w:w="1134" w:type="dxa"/>
          </w:tcPr>
          <w:p w:rsidR="004B56C8" w:rsidRPr="001A7816" w:rsidRDefault="004B56C8" w:rsidP="004B56C8">
            <w:pPr>
              <w:pStyle w:val="TabNumeri"/>
            </w:pPr>
            <w:r w:rsidRPr="001A7816">
              <w:t>1,3</w:t>
            </w:r>
          </w:p>
        </w:tc>
        <w:tc>
          <w:tcPr>
            <w:tcW w:w="1134" w:type="dxa"/>
          </w:tcPr>
          <w:p w:rsidR="004B56C8" w:rsidRPr="001A7816" w:rsidRDefault="004B56C8" w:rsidP="004B56C8">
            <w:pPr>
              <w:pStyle w:val="TabNumeri"/>
            </w:pPr>
            <w:r w:rsidRPr="001A7816">
              <w:t>4,1</w:t>
            </w:r>
          </w:p>
        </w:tc>
      </w:tr>
      <w:tr w:rsidR="004B56C8" w:rsidTr="004B56C8">
        <w:trPr>
          <w:trHeight w:val="227"/>
        </w:trPr>
        <w:tc>
          <w:tcPr>
            <w:tcW w:w="4820" w:type="dxa"/>
          </w:tcPr>
          <w:p w:rsidR="004B56C8" w:rsidRDefault="004B56C8" w:rsidP="004B56C8">
            <w:pPr>
              <w:pStyle w:val="TabEtichette"/>
              <w:rPr>
                <w:rFonts w:eastAsia="Arial Unicode MS"/>
              </w:rPr>
            </w:pPr>
            <w:r>
              <w:t>Importazioni di beni dall’estero</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8,1</w:t>
            </w:r>
          </w:p>
        </w:tc>
        <w:tc>
          <w:tcPr>
            <w:tcW w:w="1134" w:type="dxa"/>
          </w:tcPr>
          <w:p w:rsidR="004B56C8" w:rsidRPr="001A7816" w:rsidRDefault="004B56C8" w:rsidP="004B56C8">
            <w:pPr>
              <w:pStyle w:val="TabNumeri"/>
            </w:pPr>
            <w:r w:rsidRPr="001A7816">
              <w:t>4,1</w:t>
            </w:r>
          </w:p>
        </w:tc>
        <w:tc>
          <w:tcPr>
            <w:tcW w:w="1134" w:type="dxa"/>
          </w:tcPr>
          <w:p w:rsidR="004B56C8" w:rsidRPr="001A7816" w:rsidRDefault="004B56C8" w:rsidP="004B56C8">
            <w:pPr>
              <w:pStyle w:val="TabNumeri"/>
            </w:pPr>
            <w:r w:rsidRPr="001A7816">
              <w:t>4,0</w:t>
            </w:r>
          </w:p>
        </w:tc>
      </w:tr>
      <w:tr w:rsidR="004B56C8" w:rsidTr="004B56C8">
        <w:trPr>
          <w:trHeight w:val="227"/>
        </w:trPr>
        <w:tc>
          <w:tcPr>
            <w:tcW w:w="4820" w:type="dxa"/>
          </w:tcPr>
          <w:p w:rsidR="004B56C8" w:rsidRDefault="004B56C8" w:rsidP="004B56C8">
            <w:pPr>
              <w:pStyle w:val="TabEtichette"/>
              <w:rPr>
                <w:rFonts w:eastAsia="Arial Unicode MS"/>
              </w:rPr>
            </w:pPr>
            <w:r>
              <w:t>Esportazioni di beni verso l’estero</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4,6</w:t>
            </w:r>
          </w:p>
        </w:tc>
        <w:tc>
          <w:tcPr>
            <w:tcW w:w="1134" w:type="dxa"/>
          </w:tcPr>
          <w:p w:rsidR="004B56C8" w:rsidRPr="001A7816" w:rsidRDefault="004B56C8" w:rsidP="004B56C8">
            <w:pPr>
              <w:pStyle w:val="TabNumeri"/>
            </w:pPr>
            <w:r w:rsidRPr="001A7816">
              <w:t>5,4</w:t>
            </w:r>
          </w:p>
        </w:tc>
        <w:tc>
          <w:tcPr>
            <w:tcW w:w="1134" w:type="dxa"/>
          </w:tcPr>
          <w:p w:rsidR="004B56C8" w:rsidRPr="001A7816" w:rsidRDefault="004B56C8" w:rsidP="004B56C8">
            <w:pPr>
              <w:pStyle w:val="TabNumeri"/>
            </w:pPr>
            <w:r w:rsidRPr="001A7816">
              <w:t>5,8</w:t>
            </w:r>
          </w:p>
        </w:tc>
      </w:tr>
      <w:tr w:rsidR="004B56C8" w:rsidTr="004B56C8">
        <w:trPr>
          <w:trHeight w:val="227"/>
        </w:trPr>
        <w:tc>
          <w:tcPr>
            <w:tcW w:w="4820" w:type="dxa"/>
          </w:tcPr>
          <w:p w:rsidR="004B56C8" w:rsidRPr="00F039B7" w:rsidRDefault="004B56C8" w:rsidP="004B56C8">
            <w:pPr>
              <w:pStyle w:val="TabEtichSuperiori"/>
              <w:rPr>
                <w:rFonts w:eastAsia="Arial Unicode MS"/>
                <w:b/>
              </w:rPr>
            </w:pPr>
            <w:r w:rsidRPr="00F039B7">
              <w:rPr>
                <w:b/>
              </w:rPr>
              <w:t>Valore aggiunto ai prezzi base</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r>
      <w:tr w:rsidR="004B56C8" w:rsidTr="004B56C8">
        <w:trPr>
          <w:trHeight w:val="227"/>
        </w:trPr>
        <w:tc>
          <w:tcPr>
            <w:tcW w:w="4820" w:type="dxa"/>
          </w:tcPr>
          <w:p w:rsidR="004B56C8" w:rsidRDefault="004B56C8" w:rsidP="004B56C8">
            <w:pPr>
              <w:pStyle w:val="TabEtichette"/>
              <w:rPr>
                <w:rFonts w:eastAsia="Arial Unicode MS"/>
              </w:rPr>
            </w:pPr>
            <w:r>
              <w:t>Agricoltura</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-2,8</w:t>
            </w:r>
          </w:p>
        </w:tc>
        <w:tc>
          <w:tcPr>
            <w:tcW w:w="1134" w:type="dxa"/>
          </w:tcPr>
          <w:p w:rsidR="004B56C8" w:rsidRPr="001A7816" w:rsidRDefault="004B56C8" w:rsidP="004B56C8">
            <w:pPr>
              <w:pStyle w:val="TabNumeri"/>
            </w:pPr>
            <w:r w:rsidRPr="001A7816">
              <w:t>-0,4</w:t>
            </w:r>
          </w:p>
        </w:tc>
        <w:tc>
          <w:tcPr>
            <w:tcW w:w="1134" w:type="dxa"/>
          </w:tcPr>
          <w:p w:rsidR="004B56C8" w:rsidRPr="001A7816" w:rsidRDefault="004B56C8" w:rsidP="004B56C8">
            <w:pPr>
              <w:pStyle w:val="TabNumeri"/>
            </w:pPr>
            <w:r w:rsidRPr="001A7816">
              <w:t>0,5</w:t>
            </w:r>
          </w:p>
        </w:tc>
      </w:tr>
      <w:tr w:rsidR="004B56C8" w:rsidTr="004B56C8">
        <w:trPr>
          <w:trHeight w:val="227"/>
        </w:trPr>
        <w:tc>
          <w:tcPr>
            <w:tcW w:w="4820" w:type="dxa"/>
          </w:tcPr>
          <w:p w:rsidR="004B56C8" w:rsidRDefault="004B56C8" w:rsidP="004B56C8">
            <w:pPr>
              <w:pStyle w:val="TabEtichette"/>
              <w:rPr>
                <w:rFonts w:eastAsia="Arial Unicode MS"/>
              </w:rPr>
            </w:pPr>
            <w:r>
              <w:t>Industria</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-0,3</w:t>
            </w:r>
          </w:p>
        </w:tc>
        <w:tc>
          <w:tcPr>
            <w:tcW w:w="1134" w:type="dxa"/>
          </w:tcPr>
          <w:p w:rsidR="004B56C8" w:rsidRPr="001A7816" w:rsidRDefault="004B56C8" w:rsidP="004B56C8">
            <w:pPr>
              <w:pStyle w:val="TabNumeri"/>
            </w:pPr>
            <w:r w:rsidRPr="001A7816">
              <w:t>1,7</w:t>
            </w:r>
          </w:p>
        </w:tc>
        <w:tc>
          <w:tcPr>
            <w:tcW w:w="1134" w:type="dxa"/>
          </w:tcPr>
          <w:p w:rsidR="004B56C8" w:rsidRPr="001A7816" w:rsidRDefault="004B56C8" w:rsidP="004B56C8">
            <w:pPr>
              <w:pStyle w:val="TabNumeri"/>
            </w:pPr>
            <w:r w:rsidRPr="001A7816">
              <w:t>1,7</w:t>
            </w:r>
          </w:p>
        </w:tc>
      </w:tr>
      <w:tr w:rsidR="004B56C8" w:rsidTr="004B56C8">
        <w:trPr>
          <w:trHeight w:val="227"/>
        </w:trPr>
        <w:tc>
          <w:tcPr>
            <w:tcW w:w="4820" w:type="dxa"/>
          </w:tcPr>
          <w:p w:rsidR="004B56C8" w:rsidRDefault="004B56C8" w:rsidP="004B56C8">
            <w:pPr>
              <w:pStyle w:val="TabEtichette"/>
              <w:rPr>
                <w:rFonts w:eastAsia="Arial Unicode MS"/>
              </w:rPr>
            </w:pPr>
            <w:r>
              <w:t>Costruzioni</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-3,7</w:t>
            </w:r>
          </w:p>
        </w:tc>
        <w:tc>
          <w:tcPr>
            <w:tcW w:w="1134" w:type="dxa"/>
          </w:tcPr>
          <w:p w:rsidR="004B56C8" w:rsidRPr="001A7816" w:rsidRDefault="004B56C8" w:rsidP="004B56C8">
            <w:pPr>
              <w:pStyle w:val="TabNumeri"/>
            </w:pPr>
            <w:r w:rsidRPr="001A7816">
              <w:t>-0,4</w:t>
            </w:r>
          </w:p>
        </w:tc>
        <w:tc>
          <w:tcPr>
            <w:tcW w:w="1134" w:type="dxa"/>
          </w:tcPr>
          <w:p w:rsidR="004B56C8" w:rsidRPr="001A7816" w:rsidRDefault="004B56C8" w:rsidP="004B56C8">
            <w:pPr>
              <w:pStyle w:val="TabNumeri"/>
            </w:pPr>
            <w:r w:rsidRPr="001A7816">
              <w:t>2,2</w:t>
            </w:r>
          </w:p>
        </w:tc>
      </w:tr>
      <w:tr w:rsidR="004B56C8" w:rsidTr="004B56C8">
        <w:trPr>
          <w:trHeight w:val="227"/>
        </w:trPr>
        <w:tc>
          <w:tcPr>
            <w:tcW w:w="4820" w:type="dxa"/>
          </w:tcPr>
          <w:p w:rsidR="004B56C8" w:rsidRDefault="004B56C8" w:rsidP="004B56C8">
            <w:pPr>
              <w:pStyle w:val="TabEtichette"/>
              <w:rPr>
                <w:rFonts w:eastAsia="Arial Unicode MS"/>
              </w:rPr>
            </w:pPr>
            <w:r>
              <w:t>Servizi</w:t>
            </w:r>
          </w:p>
        </w:tc>
        <w:tc>
          <w:tcPr>
            <w:tcW w:w="1134" w:type="dxa"/>
          </w:tcPr>
          <w:p w:rsidR="004B56C8" w:rsidRPr="0067028A" w:rsidRDefault="004B56C8" w:rsidP="004B56C8">
            <w:pPr>
              <w:pStyle w:val="TabNumeri"/>
            </w:pPr>
          </w:p>
        </w:tc>
        <w:tc>
          <w:tcPr>
            <w:tcW w:w="1134" w:type="dxa"/>
          </w:tcPr>
          <w:p w:rsidR="004B56C8" w:rsidRPr="001A7816" w:rsidRDefault="004B56C8" w:rsidP="004B56C8">
            <w:pPr>
              <w:pStyle w:val="TabNumeri"/>
            </w:pPr>
            <w:r w:rsidRPr="001A7816">
              <w:t>0,8</w:t>
            </w:r>
          </w:p>
        </w:tc>
        <w:tc>
          <w:tcPr>
            <w:tcW w:w="1134" w:type="dxa"/>
          </w:tcPr>
          <w:p w:rsidR="004B56C8" w:rsidRPr="001A7816" w:rsidRDefault="004B56C8" w:rsidP="004B56C8">
            <w:pPr>
              <w:pStyle w:val="TabNumeri"/>
            </w:pPr>
            <w:r w:rsidRPr="001A7816">
              <w:t>1,1</w:t>
            </w:r>
          </w:p>
        </w:tc>
        <w:tc>
          <w:tcPr>
            <w:tcW w:w="1134" w:type="dxa"/>
          </w:tcPr>
          <w:p w:rsidR="004B56C8" w:rsidRPr="001A7816" w:rsidRDefault="004B56C8" w:rsidP="004B56C8">
            <w:pPr>
              <w:pStyle w:val="TabNumeri"/>
            </w:pPr>
            <w:r w:rsidRPr="001A7816">
              <w:t>1,8</w:t>
            </w:r>
          </w:p>
        </w:tc>
      </w:tr>
      <w:tr w:rsidR="004B56C8" w:rsidTr="004B56C8">
        <w:trPr>
          <w:trHeight w:val="227"/>
        </w:trPr>
        <w:tc>
          <w:tcPr>
            <w:tcW w:w="4820" w:type="dxa"/>
          </w:tcPr>
          <w:p w:rsidR="004B56C8" w:rsidRDefault="004B56C8" w:rsidP="004B56C8">
            <w:pPr>
              <w:pStyle w:val="TabEtichette"/>
              <w:rPr>
                <w:rFonts w:eastAsia="Arial Unicode MS"/>
              </w:rPr>
            </w:pPr>
            <w:r>
              <w:t>Totale</w:t>
            </w:r>
          </w:p>
        </w:tc>
        <w:tc>
          <w:tcPr>
            <w:tcW w:w="1134" w:type="dxa"/>
          </w:tcPr>
          <w:p w:rsidR="004B56C8" w:rsidRPr="000023F9" w:rsidRDefault="004B56C8" w:rsidP="004B56C8">
            <w:pPr>
              <w:pStyle w:val="TabNumeri"/>
            </w:pPr>
          </w:p>
        </w:tc>
        <w:tc>
          <w:tcPr>
            <w:tcW w:w="1134" w:type="dxa"/>
          </w:tcPr>
          <w:p w:rsidR="004B56C8" w:rsidRPr="001A7816" w:rsidRDefault="004B56C8" w:rsidP="004B56C8">
            <w:pPr>
              <w:pStyle w:val="TabNumeri"/>
            </w:pPr>
            <w:r w:rsidRPr="001A7816">
              <w:t>0,2</w:t>
            </w:r>
          </w:p>
        </w:tc>
        <w:tc>
          <w:tcPr>
            <w:tcW w:w="1134" w:type="dxa"/>
          </w:tcPr>
          <w:p w:rsidR="004B56C8" w:rsidRPr="001A7816" w:rsidRDefault="004B56C8" w:rsidP="004B56C8">
            <w:pPr>
              <w:pStyle w:val="TabNumeri"/>
            </w:pPr>
            <w:r w:rsidRPr="001A7816">
              <w:t>1,1</w:t>
            </w:r>
          </w:p>
        </w:tc>
        <w:tc>
          <w:tcPr>
            <w:tcW w:w="1134" w:type="dxa"/>
          </w:tcPr>
          <w:p w:rsidR="004B56C8" w:rsidRPr="001A7816" w:rsidRDefault="004B56C8" w:rsidP="004B56C8">
            <w:pPr>
              <w:pStyle w:val="TabNumeri"/>
            </w:pPr>
            <w:r w:rsidRPr="001A7816">
              <w:t>1,8</w:t>
            </w:r>
          </w:p>
        </w:tc>
      </w:tr>
      <w:tr w:rsidR="004B56C8" w:rsidTr="004B56C8">
        <w:trPr>
          <w:trHeight w:val="227"/>
        </w:trPr>
        <w:tc>
          <w:tcPr>
            <w:tcW w:w="4820" w:type="dxa"/>
          </w:tcPr>
          <w:p w:rsidR="004B56C8" w:rsidRPr="00F039B7" w:rsidRDefault="004B56C8" w:rsidP="004B56C8">
            <w:pPr>
              <w:pStyle w:val="TabEtichSuperiori"/>
              <w:rPr>
                <w:rFonts w:eastAsia="Arial Unicode MS"/>
                <w:b/>
                <w:bCs/>
              </w:rPr>
            </w:pPr>
            <w:proofErr w:type="spellStart"/>
            <w:r w:rsidRPr="00F039B7">
              <w:rPr>
                <w:b/>
                <w:bCs/>
              </w:rPr>
              <w:t>Unita’</w:t>
            </w:r>
            <w:proofErr w:type="spellEnd"/>
            <w:r w:rsidRPr="00F039B7">
              <w:rPr>
                <w:b/>
                <w:bCs/>
              </w:rPr>
              <w:t xml:space="preserve"> di lavoro</w:t>
            </w:r>
          </w:p>
        </w:tc>
        <w:tc>
          <w:tcPr>
            <w:tcW w:w="1134" w:type="dxa"/>
          </w:tcPr>
          <w:p w:rsidR="004B56C8" w:rsidRPr="000023F9"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r>
      <w:tr w:rsidR="004B56C8" w:rsidTr="004B56C8">
        <w:trPr>
          <w:trHeight w:val="227"/>
        </w:trPr>
        <w:tc>
          <w:tcPr>
            <w:tcW w:w="4820" w:type="dxa"/>
          </w:tcPr>
          <w:p w:rsidR="004B56C8" w:rsidRDefault="004B56C8" w:rsidP="004B56C8">
            <w:pPr>
              <w:pStyle w:val="TabEtichette"/>
              <w:rPr>
                <w:rFonts w:eastAsia="Arial Unicode MS"/>
              </w:rPr>
            </w:pPr>
            <w:r>
              <w:t>Agricoltura</w:t>
            </w:r>
          </w:p>
        </w:tc>
        <w:tc>
          <w:tcPr>
            <w:tcW w:w="1134" w:type="dxa"/>
          </w:tcPr>
          <w:p w:rsidR="004B56C8" w:rsidRPr="000023F9" w:rsidRDefault="004B56C8" w:rsidP="004B56C8">
            <w:pPr>
              <w:pStyle w:val="TabNumeri"/>
            </w:pPr>
          </w:p>
        </w:tc>
        <w:tc>
          <w:tcPr>
            <w:tcW w:w="1134" w:type="dxa"/>
          </w:tcPr>
          <w:p w:rsidR="004B56C8" w:rsidRPr="001A7816" w:rsidRDefault="004B56C8" w:rsidP="004B56C8">
            <w:pPr>
              <w:pStyle w:val="TabNumeri"/>
            </w:pPr>
            <w:r w:rsidRPr="001A7816">
              <w:t>-0,4</w:t>
            </w:r>
          </w:p>
        </w:tc>
        <w:tc>
          <w:tcPr>
            <w:tcW w:w="1134" w:type="dxa"/>
          </w:tcPr>
          <w:p w:rsidR="004B56C8" w:rsidRPr="001A7816" w:rsidRDefault="004B56C8" w:rsidP="004B56C8">
            <w:pPr>
              <w:pStyle w:val="TabNumeri"/>
            </w:pPr>
            <w:r w:rsidRPr="001A7816">
              <w:t>0,9</w:t>
            </w:r>
          </w:p>
        </w:tc>
        <w:tc>
          <w:tcPr>
            <w:tcW w:w="1134" w:type="dxa"/>
          </w:tcPr>
          <w:p w:rsidR="004B56C8" w:rsidRPr="001A7816" w:rsidRDefault="004B56C8" w:rsidP="004B56C8">
            <w:pPr>
              <w:pStyle w:val="TabNumeri"/>
            </w:pPr>
            <w:r w:rsidRPr="001A7816">
              <w:t>0,4</w:t>
            </w:r>
          </w:p>
        </w:tc>
      </w:tr>
      <w:tr w:rsidR="004B56C8" w:rsidTr="004B56C8">
        <w:trPr>
          <w:trHeight w:val="227"/>
        </w:trPr>
        <w:tc>
          <w:tcPr>
            <w:tcW w:w="4820" w:type="dxa"/>
          </w:tcPr>
          <w:p w:rsidR="004B56C8" w:rsidRDefault="004B56C8" w:rsidP="004B56C8">
            <w:pPr>
              <w:pStyle w:val="TabEtichette"/>
              <w:rPr>
                <w:rFonts w:eastAsia="Arial Unicode MS"/>
              </w:rPr>
            </w:pPr>
            <w:r>
              <w:t>Industria</w:t>
            </w:r>
          </w:p>
        </w:tc>
        <w:tc>
          <w:tcPr>
            <w:tcW w:w="1134" w:type="dxa"/>
          </w:tcPr>
          <w:p w:rsidR="004B56C8" w:rsidRPr="000023F9" w:rsidRDefault="004B56C8" w:rsidP="004B56C8">
            <w:pPr>
              <w:pStyle w:val="TabNumeri"/>
            </w:pPr>
          </w:p>
        </w:tc>
        <w:tc>
          <w:tcPr>
            <w:tcW w:w="1134" w:type="dxa"/>
          </w:tcPr>
          <w:p w:rsidR="004B56C8" w:rsidRPr="001A7816" w:rsidRDefault="004B56C8" w:rsidP="004B56C8">
            <w:pPr>
              <w:pStyle w:val="TabNumeri"/>
            </w:pPr>
            <w:r w:rsidRPr="001A7816">
              <w:t>0,5</w:t>
            </w:r>
          </w:p>
        </w:tc>
        <w:tc>
          <w:tcPr>
            <w:tcW w:w="1134" w:type="dxa"/>
          </w:tcPr>
          <w:p w:rsidR="004B56C8" w:rsidRPr="001A7816" w:rsidRDefault="004B56C8" w:rsidP="004B56C8">
            <w:pPr>
              <w:pStyle w:val="TabNumeri"/>
            </w:pPr>
            <w:r w:rsidRPr="001A7816">
              <w:t>0,9</w:t>
            </w:r>
          </w:p>
        </w:tc>
        <w:tc>
          <w:tcPr>
            <w:tcW w:w="1134" w:type="dxa"/>
          </w:tcPr>
          <w:p w:rsidR="004B56C8" w:rsidRPr="001A7816" w:rsidRDefault="004B56C8" w:rsidP="004B56C8">
            <w:pPr>
              <w:pStyle w:val="TabNumeri"/>
            </w:pPr>
            <w:r w:rsidRPr="001A7816">
              <w:t>0,4</w:t>
            </w:r>
          </w:p>
        </w:tc>
      </w:tr>
      <w:tr w:rsidR="004B56C8" w:rsidTr="004B56C8">
        <w:trPr>
          <w:trHeight w:val="227"/>
        </w:trPr>
        <w:tc>
          <w:tcPr>
            <w:tcW w:w="4820" w:type="dxa"/>
          </w:tcPr>
          <w:p w:rsidR="004B56C8" w:rsidRDefault="004B56C8" w:rsidP="004B56C8">
            <w:pPr>
              <w:pStyle w:val="TabEtichette"/>
              <w:rPr>
                <w:rFonts w:eastAsia="Arial Unicode MS"/>
              </w:rPr>
            </w:pPr>
            <w:r>
              <w:t>Costruzioni</w:t>
            </w:r>
          </w:p>
        </w:tc>
        <w:tc>
          <w:tcPr>
            <w:tcW w:w="1134" w:type="dxa"/>
          </w:tcPr>
          <w:p w:rsidR="004B56C8" w:rsidRPr="000023F9" w:rsidRDefault="004B56C8" w:rsidP="004B56C8">
            <w:pPr>
              <w:pStyle w:val="TabNumeri"/>
            </w:pPr>
          </w:p>
        </w:tc>
        <w:tc>
          <w:tcPr>
            <w:tcW w:w="1134" w:type="dxa"/>
          </w:tcPr>
          <w:p w:rsidR="004B56C8" w:rsidRPr="001A7816" w:rsidRDefault="004B56C8" w:rsidP="004B56C8">
            <w:pPr>
              <w:pStyle w:val="TabNumeri"/>
            </w:pPr>
            <w:r w:rsidRPr="001A7816">
              <w:t>-0,6</w:t>
            </w:r>
          </w:p>
        </w:tc>
        <w:tc>
          <w:tcPr>
            <w:tcW w:w="1134" w:type="dxa"/>
          </w:tcPr>
          <w:p w:rsidR="004B56C8" w:rsidRPr="001A7816" w:rsidRDefault="004B56C8" w:rsidP="004B56C8">
            <w:pPr>
              <w:pStyle w:val="TabNumeri"/>
            </w:pPr>
            <w:r w:rsidRPr="001A7816">
              <w:t>-1,6</w:t>
            </w:r>
          </w:p>
        </w:tc>
        <w:tc>
          <w:tcPr>
            <w:tcW w:w="1134" w:type="dxa"/>
          </w:tcPr>
          <w:p w:rsidR="004B56C8" w:rsidRPr="001A7816" w:rsidRDefault="004B56C8" w:rsidP="004B56C8">
            <w:pPr>
              <w:pStyle w:val="TabNumeri"/>
            </w:pPr>
            <w:r w:rsidRPr="001A7816">
              <w:t>0,1</w:t>
            </w:r>
          </w:p>
        </w:tc>
      </w:tr>
      <w:tr w:rsidR="004B56C8" w:rsidTr="004B56C8">
        <w:trPr>
          <w:trHeight w:val="227"/>
        </w:trPr>
        <w:tc>
          <w:tcPr>
            <w:tcW w:w="4820" w:type="dxa"/>
          </w:tcPr>
          <w:p w:rsidR="004B56C8" w:rsidRDefault="004B56C8" w:rsidP="004B56C8">
            <w:pPr>
              <w:pStyle w:val="TabEtichette"/>
              <w:rPr>
                <w:rFonts w:eastAsia="Arial Unicode MS"/>
              </w:rPr>
            </w:pPr>
            <w:r>
              <w:t>Servizi</w:t>
            </w:r>
          </w:p>
        </w:tc>
        <w:tc>
          <w:tcPr>
            <w:tcW w:w="1134" w:type="dxa"/>
          </w:tcPr>
          <w:p w:rsidR="004B56C8" w:rsidRPr="000023F9" w:rsidRDefault="004B56C8" w:rsidP="004B56C8">
            <w:pPr>
              <w:pStyle w:val="TabNumeri"/>
            </w:pPr>
          </w:p>
        </w:tc>
        <w:tc>
          <w:tcPr>
            <w:tcW w:w="1134" w:type="dxa"/>
          </w:tcPr>
          <w:p w:rsidR="004B56C8" w:rsidRPr="001A7816" w:rsidRDefault="004B56C8" w:rsidP="004B56C8">
            <w:pPr>
              <w:pStyle w:val="TabNumeri"/>
            </w:pPr>
            <w:r w:rsidRPr="001A7816">
              <w:t>0,1</w:t>
            </w:r>
          </w:p>
        </w:tc>
        <w:tc>
          <w:tcPr>
            <w:tcW w:w="1134" w:type="dxa"/>
          </w:tcPr>
          <w:p w:rsidR="004B56C8" w:rsidRPr="001A7816" w:rsidRDefault="004B56C8" w:rsidP="004B56C8">
            <w:pPr>
              <w:pStyle w:val="TabNumeri"/>
            </w:pPr>
            <w:r w:rsidRPr="001A7816">
              <w:t>0,9</w:t>
            </w:r>
          </w:p>
        </w:tc>
        <w:tc>
          <w:tcPr>
            <w:tcW w:w="1134" w:type="dxa"/>
          </w:tcPr>
          <w:p w:rsidR="004B56C8" w:rsidRPr="001A7816" w:rsidRDefault="004B56C8" w:rsidP="004B56C8">
            <w:pPr>
              <w:pStyle w:val="TabNumeri"/>
            </w:pPr>
            <w:r w:rsidRPr="001A7816">
              <w:t>1,3</w:t>
            </w:r>
          </w:p>
        </w:tc>
      </w:tr>
      <w:tr w:rsidR="004B56C8" w:rsidTr="004B56C8">
        <w:trPr>
          <w:trHeight w:val="227"/>
        </w:trPr>
        <w:tc>
          <w:tcPr>
            <w:tcW w:w="4820" w:type="dxa"/>
          </w:tcPr>
          <w:p w:rsidR="004B56C8" w:rsidRDefault="004B56C8" w:rsidP="004B56C8">
            <w:pPr>
              <w:pStyle w:val="TabEtichette"/>
              <w:rPr>
                <w:rFonts w:eastAsia="Arial Unicode MS"/>
              </w:rPr>
            </w:pPr>
            <w:r>
              <w:t>Totale</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0,1</w:t>
            </w:r>
          </w:p>
        </w:tc>
        <w:tc>
          <w:tcPr>
            <w:tcW w:w="1134" w:type="dxa"/>
          </w:tcPr>
          <w:p w:rsidR="004B56C8" w:rsidRPr="001A7816" w:rsidRDefault="004B56C8" w:rsidP="004B56C8">
            <w:pPr>
              <w:pStyle w:val="TabNumeri"/>
            </w:pPr>
            <w:r w:rsidRPr="001A7816">
              <w:t>0,7</w:t>
            </w:r>
          </w:p>
        </w:tc>
        <w:tc>
          <w:tcPr>
            <w:tcW w:w="1134" w:type="dxa"/>
          </w:tcPr>
          <w:p w:rsidR="004B56C8" w:rsidRPr="001A7816" w:rsidRDefault="004B56C8" w:rsidP="004B56C8">
            <w:pPr>
              <w:pStyle w:val="TabNumeri"/>
            </w:pPr>
            <w:r w:rsidRPr="001A7816">
              <w:t>1,0</w:t>
            </w:r>
          </w:p>
        </w:tc>
      </w:tr>
      <w:tr w:rsidR="004B56C8" w:rsidTr="004B56C8">
        <w:trPr>
          <w:trHeight w:val="227"/>
        </w:trPr>
        <w:tc>
          <w:tcPr>
            <w:tcW w:w="4820" w:type="dxa"/>
          </w:tcPr>
          <w:p w:rsidR="004B56C8" w:rsidRPr="00F039B7" w:rsidRDefault="004B56C8" w:rsidP="004B56C8">
            <w:pPr>
              <w:pStyle w:val="TabEtichSuperiori"/>
              <w:rPr>
                <w:rFonts w:eastAsia="Arial Unicode MS"/>
                <w:b/>
                <w:bCs/>
              </w:rPr>
            </w:pPr>
            <w:r w:rsidRPr="00F039B7">
              <w:rPr>
                <w:b/>
                <w:bCs/>
              </w:rPr>
              <w:t>Rapporti caratteristici</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r>
      <w:tr w:rsidR="004B56C8" w:rsidTr="004B56C8">
        <w:trPr>
          <w:trHeight w:val="227"/>
        </w:trPr>
        <w:tc>
          <w:tcPr>
            <w:tcW w:w="4820" w:type="dxa"/>
          </w:tcPr>
          <w:p w:rsidR="004B56C8" w:rsidRPr="00983308" w:rsidRDefault="004B56C8" w:rsidP="004B56C8">
            <w:pPr>
              <w:pStyle w:val="TabEtichette"/>
            </w:pPr>
            <w:r w:rsidRPr="00983308">
              <w:t>Forze di lavoro</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0,3</w:t>
            </w:r>
          </w:p>
        </w:tc>
        <w:tc>
          <w:tcPr>
            <w:tcW w:w="1134" w:type="dxa"/>
          </w:tcPr>
          <w:p w:rsidR="004B56C8" w:rsidRPr="001A7816" w:rsidRDefault="004B56C8" w:rsidP="004B56C8">
            <w:pPr>
              <w:pStyle w:val="TabNumeri"/>
            </w:pPr>
            <w:r w:rsidRPr="001A7816">
              <w:t>0,5</w:t>
            </w:r>
          </w:p>
        </w:tc>
        <w:tc>
          <w:tcPr>
            <w:tcW w:w="1134" w:type="dxa"/>
          </w:tcPr>
          <w:p w:rsidR="004B56C8" w:rsidRPr="001A7816" w:rsidRDefault="004B56C8" w:rsidP="004B56C8">
            <w:pPr>
              <w:pStyle w:val="TabNumeri"/>
            </w:pPr>
            <w:r w:rsidRPr="001A7816">
              <w:t>0,4</w:t>
            </w:r>
          </w:p>
        </w:tc>
      </w:tr>
      <w:tr w:rsidR="004B56C8" w:rsidTr="004B56C8">
        <w:trPr>
          <w:trHeight w:val="227"/>
        </w:trPr>
        <w:tc>
          <w:tcPr>
            <w:tcW w:w="4820" w:type="dxa"/>
          </w:tcPr>
          <w:p w:rsidR="004B56C8" w:rsidRDefault="004B56C8" w:rsidP="004B56C8">
            <w:pPr>
              <w:pStyle w:val="TabEtichette"/>
            </w:pPr>
            <w:r w:rsidRPr="00983308">
              <w:t>Occupati</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0,4</w:t>
            </w:r>
          </w:p>
        </w:tc>
        <w:tc>
          <w:tcPr>
            <w:tcW w:w="1134" w:type="dxa"/>
          </w:tcPr>
          <w:p w:rsidR="004B56C8" w:rsidRPr="001A7816" w:rsidRDefault="004B56C8" w:rsidP="004B56C8">
            <w:pPr>
              <w:pStyle w:val="TabNumeri"/>
            </w:pPr>
            <w:r w:rsidRPr="001A7816">
              <w:t>0,6</w:t>
            </w:r>
          </w:p>
        </w:tc>
        <w:tc>
          <w:tcPr>
            <w:tcW w:w="1134" w:type="dxa"/>
          </w:tcPr>
          <w:p w:rsidR="004B56C8" w:rsidRPr="001A7816" w:rsidRDefault="004B56C8" w:rsidP="004B56C8">
            <w:pPr>
              <w:pStyle w:val="TabNumeri"/>
            </w:pPr>
            <w:r w:rsidRPr="001A7816">
              <w:t>1,2</w:t>
            </w:r>
          </w:p>
        </w:tc>
      </w:tr>
      <w:tr w:rsidR="004B56C8" w:rsidTr="004B56C8">
        <w:trPr>
          <w:trHeight w:val="227"/>
        </w:trPr>
        <w:tc>
          <w:tcPr>
            <w:tcW w:w="4820" w:type="dxa"/>
          </w:tcPr>
          <w:p w:rsidR="004B56C8" w:rsidRPr="007427DC" w:rsidRDefault="004B56C8" w:rsidP="004B56C8">
            <w:pPr>
              <w:pStyle w:val="tabetic"/>
            </w:pPr>
            <w:r>
              <w:t xml:space="preserve"> Tasso di attività (2)(3</w:t>
            </w:r>
            <w:r w:rsidRPr="007427DC">
              <w:t>)</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47,2</w:t>
            </w:r>
          </w:p>
        </w:tc>
        <w:tc>
          <w:tcPr>
            <w:tcW w:w="1134" w:type="dxa"/>
          </w:tcPr>
          <w:p w:rsidR="004B56C8" w:rsidRPr="001A7816" w:rsidRDefault="004B56C8" w:rsidP="004B56C8">
            <w:pPr>
              <w:pStyle w:val="TabNumeri"/>
            </w:pPr>
            <w:r w:rsidRPr="001A7816">
              <w:t>47,0</w:t>
            </w:r>
          </w:p>
        </w:tc>
        <w:tc>
          <w:tcPr>
            <w:tcW w:w="1134" w:type="dxa"/>
          </w:tcPr>
          <w:p w:rsidR="004B56C8" w:rsidRPr="001A7816" w:rsidRDefault="004B56C8" w:rsidP="004B56C8">
            <w:pPr>
              <w:pStyle w:val="TabNumeri"/>
            </w:pPr>
            <w:r w:rsidRPr="001A7816">
              <w:t>46,8</w:t>
            </w:r>
          </w:p>
        </w:tc>
      </w:tr>
      <w:tr w:rsidR="004B56C8" w:rsidTr="004B56C8">
        <w:trPr>
          <w:trHeight w:val="227"/>
        </w:trPr>
        <w:tc>
          <w:tcPr>
            <w:tcW w:w="4820" w:type="dxa"/>
          </w:tcPr>
          <w:p w:rsidR="004B56C8" w:rsidRPr="007427DC" w:rsidRDefault="004B56C8" w:rsidP="004B56C8">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43,3</w:t>
            </w:r>
          </w:p>
        </w:tc>
        <w:tc>
          <w:tcPr>
            <w:tcW w:w="1134" w:type="dxa"/>
          </w:tcPr>
          <w:p w:rsidR="004B56C8" w:rsidRPr="001A7816" w:rsidRDefault="004B56C8" w:rsidP="004B56C8">
            <w:pPr>
              <w:pStyle w:val="TabNumeri"/>
            </w:pPr>
            <w:r w:rsidRPr="001A7816">
              <w:t>43,2</w:t>
            </w:r>
          </w:p>
        </w:tc>
        <w:tc>
          <w:tcPr>
            <w:tcW w:w="1134" w:type="dxa"/>
          </w:tcPr>
          <w:p w:rsidR="004B56C8" w:rsidRPr="001A7816" w:rsidRDefault="004B56C8" w:rsidP="004B56C8">
            <w:pPr>
              <w:pStyle w:val="TabNumeri"/>
            </w:pPr>
            <w:r w:rsidRPr="001A7816">
              <w:t>43,3</w:t>
            </w:r>
          </w:p>
        </w:tc>
      </w:tr>
      <w:tr w:rsidR="004B56C8" w:rsidTr="004B56C8">
        <w:trPr>
          <w:trHeight w:val="227"/>
        </w:trPr>
        <w:tc>
          <w:tcPr>
            <w:tcW w:w="4820" w:type="dxa"/>
          </w:tcPr>
          <w:p w:rsidR="004B56C8" w:rsidRPr="007427DC" w:rsidRDefault="004B56C8" w:rsidP="004B56C8">
            <w:pPr>
              <w:pStyle w:val="tabetic"/>
            </w:pPr>
            <w:r>
              <w:t xml:space="preserve"> Tasso di disoccupazione (2</w:t>
            </w:r>
            <w:r w:rsidRPr="007427DC">
              <w:t>)</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8,3</w:t>
            </w:r>
          </w:p>
        </w:tc>
        <w:tc>
          <w:tcPr>
            <w:tcW w:w="1134" w:type="dxa"/>
          </w:tcPr>
          <w:p w:rsidR="004B56C8" w:rsidRPr="001A7816" w:rsidRDefault="004B56C8" w:rsidP="004B56C8">
            <w:pPr>
              <w:pStyle w:val="TabNumeri"/>
            </w:pPr>
            <w:r w:rsidRPr="001A7816">
              <w:t>8,2</w:t>
            </w:r>
          </w:p>
        </w:tc>
        <w:tc>
          <w:tcPr>
            <w:tcW w:w="1134" w:type="dxa"/>
          </w:tcPr>
          <w:p w:rsidR="004B56C8" w:rsidRPr="001A7816" w:rsidRDefault="004B56C8" w:rsidP="004B56C8">
            <w:pPr>
              <w:pStyle w:val="TabNumeri"/>
            </w:pPr>
            <w:r w:rsidRPr="001A7816">
              <w:t>7,5</w:t>
            </w:r>
          </w:p>
        </w:tc>
      </w:tr>
      <w:tr w:rsidR="004B56C8" w:rsidTr="004B56C8">
        <w:trPr>
          <w:trHeight w:val="227"/>
        </w:trPr>
        <w:tc>
          <w:tcPr>
            <w:tcW w:w="4820" w:type="dxa"/>
          </w:tcPr>
          <w:p w:rsidR="004B56C8" w:rsidRPr="001B69AC" w:rsidRDefault="004B56C8" w:rsidP="004B56C8">
            <w:pPr>
              <w:pStyle w:val="TabEtichSuperiori"/>
              <w:rPr>
                <w:b/>
                <w:bCs/>
              </w:rPr>
            </w:pPr>
            <w:r w:rsidRPr="001B69AC">
              <w:rPr>
                <w:b/>
                <w:bCs/>
              </w:rPr>
              <w:t>Produttività e capacità di spesa</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c>
          <w:tcPr>
            <w:tcW w:w="1134" w:type="dxa"/>
          </w:tcPr>
          <w:p w:rsidR="004B56C8" w:rsidRPr="001A7816" w:rsidRDefault="004B56C8" w:rsidP="004B56C8">
            <w:pPr>
              <w:pStyle w:val="TabNumeri"/>
            </w:pPr>
          </w:p>
        </w:tc>
      </w:tr>
      <w:tr w:rsidR="004B56C8" w:rsidTr="004B56C8">
        <w:trPr>
          <w:trHeight w:val="227"/>
        </w:trPr>
        <w:tc>
          <w:tcPr>
            <w:tcW w:w="4820" w:type="dxa"/>
          </w:tcPr>
          <w:p w:rsidR="004B56C8" w:rsidRPr="00B130A5" w:rsidRDefault="004B56C8" w:rsidP="004B56C8">
            <w:pPr>
              <w:pStyle w:val="TabEtichette"/>
            </w:pPr>
            <w:r w:rsidRPr="00B130A5">
              <w:t xml:space="preserve">Reddito disponibile delle famiglie e </w:t>
            </w:r>
            <w:proofErr w:type="spellStart"/>
            <w:r w:rsidRPr="00B130A5">
              <w:t>Istituz.SP</w:t>
            </w:r>
            <w:proofErr w:type="spellEnd"/>
            <w:r w:rsidRPr="00B130A5">
              <w:t xml:space="preserve"> (prezzi correnti)</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0,5</w:t>
            </w:r>
          </w:p>
        </w:tc>
        <w:tc>
          <w:tcPr>
            <w:tcW w:w="1134" w:type="dxa"/>
          </w:tcPr>
          <w:p w:rsidR="004B56C8" w:rsidRPr="001A7816" w:rsidRDefault="004B56C8" w:rsidP="004B56C8">
            <w:pPr>
              <w:pStyle w:val="TabNumeri"/>
            </w:pPr>
            <w:r w:rsidRPr="001A7816">
              <w:t>1,8</w:t>
            </w:r>
          </w:p>
        </w:tc>
        <w:tc>
          <w:tcPr>
            <w:tcW w:w="1134" w:type="dxa"/>
          </w:tcPr>
          <w:p w:rsidR="004B56C8" w:rsidRPr="001A7816" w:rsidRDefault="004B56C8" w:rsidP="004B56C8">
            <w:pPr>
              <w:pStyle w:val="TabNumeri"/>
            </w:pPr>
            <w:r w:rsidRPr="001A7816">
              <w:t>2,8</w:t>
            </w:r>
          </w:p>
        </w:tc>
      </w:tr>
      <w:tr w:rsidR="004B56C8" w:rsidTr="004B56C8">
        <w:trPr>
          <w:trHeight w:val="227"/>
        </w:trPr>
        <w:tc>
          <w:tcPr>
            <w:tcW w:w="4820" w:type="dxa"/>
          </w:tcPr>
          <w:p w:rsidR="004B56C8" w:rsidRDefault="004B56C8" w:rsidP="004B56C8">
            <w:pPr>
              <w:pStyle w:val="TabEtichette"/>
            </w:pPr>
            <w:r w:rsidRPr="00B130A5">
              <w:t>Valore aggiunto totale per abitante (migliaia di euro)</w:t>
            </w:r>
          </w:p>
        </w:tc>
        <w:tc>
          <w:tcPr>
            <w:tcW w:w="1134" w:type="dxa"/>
          </w:tcPr>
          <w:p w:rsidR="004B56C8" w:rsidRPr="0068527C" w:rsidRDefault="004B56C8" w:rsidP="004B56C8">
            <w:pPr>
              <w:pStyle w:val="TabNumeri"/>
            </w:pPr>
          </w:p>
        </w:tc>
        <w:tc>
          <w:tcPr>
            <w:tcW w:w="1134" w:type="dxa"/>
          </w:tcPr>
          <w:p w:rsidR="004B56C8" w:rsidRPr="001A7816" w:rsidRDefault="004B56C8" w:rsidP="004B56C8">
            <w:pPr>
              <w:pStyle w:val="TabNumeri"/>
            </w:pPr>
            <w:r w:rsidRPr="001A7816">
              <w:t>28,1</w:t>
            </w:r>
          </w:p>
        </w:tc>
        <w:tc>
          <w:tcPr>
            <w:tcW w:w="1134" w:type="dxa"/>
          </w:tcPr>
          <w:p w:rsidR="004B56C8" w:rsidRPr="001A7816" w:rsidRDefault="004B56C8" w:rsidP="004B56C8">
            <w:pPr>
              <w:pStyle w:val="TabNumeri"/>
            </w:pPr>
            <w:r w:rsidRPr="001A7816">
              <w:t>28,3</w:t>
            </w:r>
          </w:p>
        </w:tc>
        <w:tc>
          <w:tcPr>
            <w:tcW w:w="1134" w:type="dxa"/>
          </w:tcPr>
          <w:p w:rsidR="004B56C8" w:rsidRDefault="004B56C8" w:rsidP="004B56C8">
            <w:pPr>
              <w:pStyle w:val="TabNumeri"/>
            </w:pPr>
            <w:r w:rsidRPr="001A7816">
              <w:t>28,6</w:t>
            </w:r>
          </w:p>
        </w:tc>
      </w:tr>
      <w:tr w:rsidR="004B56C8" w:rsidTr="004B56C8">
        <w:tc>
          <w:tcPr>
            <w:tcW w:w="9356" w:type="dxa"/>
            <w:gridSpan w:val="5"/>
            <w:tcBorders>
              <w:top w:val="single" w:sz="4" w:space="0" w:color="800000"/>
            </w:tcBorders>
          </w:tcPr>
          <w:p w:rsidR="004B56C8" w:rsidRDefault="004B56C8" w:rsidP="004B56C8">
            <w:pPr>
              <w:pStyle w:val="TabNoteSuperiori"/>
            </w:pPr>
            <w:r>
              <w:t>(1) Al netto delle scorte. (2) Rapporto percentuale. (3) Quota sulla popolazione presente totale.</w:t>
            </w:r>
          </w:p>
          <w:p w:rsidR="004B56C8" w:rsidRPr="007C570B" w:rsidRDefault="004B56C8" w:rsidP="004B56C8">
            <w:pPr>
              <w:pStyle w:val="TabNoteInferiori"/>
            </w:pPr>
            <w:r w:rsidRPr="0029075E">
              <w:t xml:space="preserve">Fonte: Prometeia, Scenari per le economie locali, </w:t>
            </w:r>
            <w:r>
              <w:t>maggio</w:t>
            </w:r>
            <w:r w:rsidRPr="0029075E">
              <w:t xml:space="preserve"> 2015.</w:t>
            </w:r>
          </w:p>
        </w:tc>
      </w:tr>
    </w:tbl>
    <w:p w:rsidR="00024305" w:rsidRDefault="00024305" w:rsidP="006D4DF8">
      <w:r>
        <w:t>ancora</w:t>
      </w:r>
    </w:p>
    <w:p w:rsidR="00024305" w:rsidRDefault="00024305" w:rsidP="006D4DF8"/>
    <w:p w:rsidR="00024305" w:rsidRDefault="00024305" w:rsidP="006D4DF8">
      <w:r>
        <w:br w:type="page"/>
      </w:r>
    </w:p>
    <w:p w:rsidR="00024305" w:rsidRDefault="00024305" w:rsidP="006D4DF8"/>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4B56C8" w:rsidTr="00162013">
        <w:trPr>
          <w:cantSplit/>
        </w:trPr>
        <w:tc>
          <w:tcPr>
            <w:tcW w:w="5670" w:type="dxa"/>
          </w:tcPr>
          <w:p w:rsidR="004B56C8" w:rsidRDefault="004B56C8" w:rsidP="00162013">
            <w:pPr>
              <w:pStyle w:val="FigTitolo"/>
              <w:ind w:left="1134" w:hanging="1134"/>
            </w:pPr>
            <w:r>
              <w:t xml:space="preserve">Previsione regionale: tasso di variazione delle variabili di conto economico, </w:t>
            </w:r>
            <w:r w:rsidRPr="0083335B">
              <w:t xml:space="preserve">valori concatenati, anno di </w:t>
            </w:r>
            <w:proofErr w:type="spellStart"/>
            <w:r w:rsidRPr="0083335B">
              <w:t>rif</w:t>
            </w:r>
            <w:r>
              <w:t>.</w:t>
            </w:r>
            <w:proofErr w:type="spellEnd"/>
            <w:r>
              <w:t xml:space="preserve"> </w:t>
            </w:r>
            <w:r w:rsidRPr="0083335B">
              <w:t>20</w:t>
            </w:r>
            <w:r>
              <w:t>1</w:t>
            </w:r>
            <w:r w:rsidRPr="0083335B">
              <w:t>0</w:t>
            </w:r>
            <w:r>
              <w:t>.</w:t>
            </w:r>
          </w:p>
          <w:p w:rsidR="004B56C8" w:rsidRDefault="00E97B6F" w:rsidP="00162013">
            <w:pPr>
              <w:pStyle w:val="Figure"/>
            </w:pPr>
            <w:r>
              <w:rPr>
                <w:noProof/>
              </w:rPr>
              <w:drawing>
                <wp:inline distT="0" distB="0" distL="0" distR="0" wp14:anchorId="0F45EE88" wp14:editId="08DC966D">
                  <wp:extent cx="3600000" cy="2100580"/>
                  <wp:effectExtent l="0" t="0" r="635" b="0"/>
                  <wp:docPr id="3" name="Gra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4B56C8" w:rsidRDefault="004B56C8" w:rsidP="00162013">
            <w:pPr>
              <w:pStyle w:val="TabNoteInferiori"/>
            </w:pPr>
            <w:r w:rsidRPr="0029075E">
              <w:t xml:space="preserve">Fonte: Prometeia, Scenari per le economie locali, </w:t>
            </w:r>
            <w:r>
              <w:t>maggio</w:t>
            </w:r>
            <w:r w:rsidRPr="0029075E">
              <w:t xml:space="preserve"> 2015.</w:t>
            </w:r>
          </w:p>
          <w:p w:rsidR="004B56C8" w:rsidRDefault="004B56C8" w:rsidP="00162013"/>
          <w:p w:rsidR="004B56C8" w:rsidRDefault="004B56C8" w:rsidP="00162013"/>
          <w:p w:rsidR="004B56C8" w:rsidRDefault="004B56C8" w:rsidP="00162013"/>
          <w:p w:rsidR="004B56C8" w:rsidRDefault="004B56C8" w:rsidP="00162013"/>
          <w:p w:rsidR="004B56C8" w:rsidRDefault="004B56C8" w:rsidP="00162013">
            <w:pPr>
              <w:pStyle w:val="FigTitolo"/>
              <w:ind w:left="1134" w:hanging="1134"/>
            </w:pPr>
            <w:r>
              <w:t>Previsione regionale: tasso di variazione del valore aggiunto settoriale.</w:t>
            </w:r>
          </w:p>
          <w:p w:rsidR="004B56C8" w:rsidRDefault="00E97B6F" w:rsidP="00162013">
            <w:pPr>
              <w:pStyle w:val="Figure"/>
            </w:pPr>
            <w:r>
              <w:rPr>
                <w:noProof/>
              </w:rPr>
              <w:drawing>
                <wp:inline distT="0" distB="0" distL="0" distR="0" wp14:anchorId="60A6A3E2" wp14:editId="73E9F681">
                  <wp:extent cx="3600450" cy="2100580"/>
                  <wp:effectExtent l="0" t="0" r="0" b="0"/>
                  <wp:docPr id="4" name="Gra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4B56C8" w:rsidRDefault="004B56C8" w:rsidP="00162013">
            <w:pPr>
              <w:pStyle w:val="TabNoteInferiori"/>
            </w:pPr>
            <w:r w:rsidRPr="0029075E">
              <w:t xml:space="preserve">Fonte: Prometeia, Scenari per le economie locali, </w:t>
            </w:r>
            <w:r>
              <w:t>maggio</w:t>
            </w:r>
            <w:r w:rsidRPr="0029075E">
              <w:t xml:space="preserve"> 2015.</w:t>
            </w:r>
          </w:p>
          <w:p w:rsidR="004B56C8" w:rsidRDefault="004B56C8" w:rsidP="00162013"/>
          <w:p w:rsidR="004B56C8" w:rsidRDefault="004B56C8" w:rsidP="00162013"/>
          <w:p w:rsidR="004B56C8" w:rsidRDefault="004B56C8" w:rsidP="00162013"/>
          <w:p w:rsidR="004B56C8" w:rsidRDefault="004B56C8" w:rsidP="00162013"/>
          <w:p w:rsidR="004B56C8" w:rsidRDefault="004B56C8" w:rsidP="00162013">
            <w:pPr>
              <w:pStyle w:val="FigTitolo"/>
              <w:ind w:left="1134" w:hanging="1134"/>
            </w:pPr>
            <w:r>
              <w:t>Previsione regionale: evoluzione della composizione del valore aggiunto.</w:t>
            </w:r>
          </w:p>
          <w:p w:rsidR="004B56C8" w:rsidRDefault="00E97B6F" w:rsidP="00162013">
            <w:pPr>
              <w:pStyle w:val="Figure"/>
            </w:pPr>
            <w:r>
              <w:rPr>
                <w:noProof/>
              </w:rPr>
              <w:drawing>
                <wp:inline distT="0" distB="0" distL="0" distR="0" wp14:anchorId="662CB2BB" wp14:editId="5BD19A7B">
                  <wp:extent cx="3554083" cy="2104845"/>
                  <wp:effectExtent l="0" t="0" r="8890" b="0"/>
                  <wp:docPr id="6" name="Gra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4B56C8" w:rsidRDefault="004B56C8" w:rsidP="00162013">
            <w:pPr>
              <w:pStyle w:val="TabNoteInferiori"/>
            </w:pPr>
            <w:r w:rsidRPr="0029075E">
              <w:t xml:space="preserve">Fonte: Prometeia, Scenari per le economie locali, </w:t>
            </w:r>
            <w:r>
              <w:t>maggio</w:t>
            </w:r>
            <w:r w:rsidRPr="0029075E">
              <w:t xml:space="preserve"> 2015.</w:t>
            </w:r>
          </w:p>
        </w:tc>
      </w:tr>
    </w:tbl>
    <w:p w:rsidR="00024305" w:rsidRDefault="00024305" w:rsidP="006D4DF8">
      <w:r>
        <w:t>ancora</w:t>
      </w:r>
    </w:p>
    <w:p w:rsidR="00024305" w:rsidRDefault="00024305" w:rsidP="006D4DF8"/>
    <w:p w:rsidR="00024305" w:rsidRDefault="00024305" w:rsidP="006D4DF8">
      <w:r>
        <w:br w:type="page"/>
      </w:r>
    </w:p>
    <w:p w:rsidR="00024305" w:rsidRDefault="00024305" w:rsidP="006D4DF8">
      <w:bookmarkStart w:id="1" w:name="_GoBack"/>
      <w:bookmarkEnd w:id="1"/>
    </w:p>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3162B7" w:rsidTr="00162013">
        <w:tc>
          <w:tcPr>
            <w:tcW w:w="9356" w:type="dxa"/>
          </w:tcPr>
          <w:p w:rsidR="003162B7" w:rsidRDefault="003162B7" w:rsidP="00162013">
            <w:pPr>
              <w:pStyle w:val="FigTitolo"/>
              <w:ind w:left="1134" w:hanging="1134"/>
            </w:pPr>
            <w:r>
              <w:t>Previsione regionale, i settori : tassi di variazione e numeri indice del valore aggiunto (2000=100)</w:t>
            </w:r>
          </w:p>
          <w:p w:rsidR="003162B7" w:rsidRDefault="00E97B6F" w:rsidP="00162013">
            <w:pPr>
              <w:pStyle w:val="Figure"/>
            </w:pPr>
            <w:r w:rsidRPr="00AD0198">
              <w:rPr>
                <w:noProof/>
              </w:rPr>
              <w:drawing>
                <wp:inline distT="0" distB="0" distL="0" distR="0" wp14:anchorId="7FB8283D" wp14:editId="56ECB14F">
                  <wp:extent cx="5904000" cy="2340000"/>
                  <wp:effectExtent l="0" t="0" r="1905" b="3175"/>
                  <wp:docPr id="7"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3162B7" w:rsidRDefault="003162B7" w:rsidP="00162013">
            <w:pPr>
              <w:pStyle w:val="TabNoteInferiori"/>
            </w:pPr>
            <w:r w:rsidRPr="0029075E">
              <w:t xml:space="preserve">Fonte: Prometeia, Scenari per le economie locali, </w:t>
            </w:r>
            <w:r>
              <w:t>maggio</w:t>
            </w:r>
            <w:r w:rsidRPr="0029075E">
              <w:t xml:space="preserve"> 2015.</w:t>
            </w:r>
          </w:p>
        </w:tc>
      </w:tr>
    </w:tbl>
    <w:p w:rsidR="00024305" w:rsidRDefault="00024305" w:rsidP="006D4DF8">
      <w:r>
        <w:t>ancora</w:t>
      </w:r>
    </w:p>
    <w:p w:rsidR="00024305" w:rsidRDefault="00024305" w:rsidP="006D4DF8"/>
    <w:p w:rsidR="00024305" w:rsidRDefault="00024305" w:rsidP="006D4DF8"/>
    <w:sectPr w:rsidR="00024305" w:rsidSect="00EC7F1C">
      <w:footerReference w:type="even" r:id="rId38"/>
      <w:footerReference w:type="default" r:id="rId39"/>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4341" w:rsidRDefault="00EC4341">
      <w:r>
        <w:separator/>
      </w:r>
    </w:p>
    <w:p w:rsidR="00EC4341" w:rsidRDefault="00EC4341"/>
  </w:endnote>
  <w:endnote w:type="continuationSeparator" w:id="0">
    <w:p w:rsidR="00EC4341" w:rsidRDefault="00EC4341">
      <w:r>
        <w:continuationSeparator/>
      </w:r>
    </w:p>
    <w:p w:rsidR="00EC4341" w:rsidRDefault="00EC43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DF8" w:rsidRDefault="006D4DF8"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E97B6F">
      <w:rPr>
        <w:rStyle w:val="Numeropagina"/>
        <w:noProof/>
      </w:rPr>
      <w:t>14</w:t>
    </w:r>
    <w:r>
      <w:rPr>
        <w:rStyle w:val="Numeropagina"/>
      </w:rPr>
      <w:fldChar w:fldCharType="end"/>
    </w:r>
  </w:p>
  <w:p w:rsidR="006D4DF8" w:rsidRDefault="006D4DF8"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DF8" w:rsidRDefault="006D4DF8"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E97B6F">
      <w:rPr>
        <w:rStyle w:val="Numeropagina"/>
        <w:noProof/>
      </w:rPr>
      <w:t>13</w:t>
    </w:r>
    <w:r>
      <w:rPr>
        <w:rStyle w:val="Numeropagina"/>
      </w:rPr>
      <w:fldChar w:fldCharType="end"/>
    </w:r>
  </w:p>
  <w:p w:rsidR="006D4DF8" w:rsidRDefault="006D4DF8"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4341" w:rsidRDefault="00EC4341">
      <w:r>
        <w:separator/>
      </w:r>
    </w:p>
    <w:p w:rsidR="00EC4341" w:rsidRDefault="00EC4341"/>
  </w:footnote>
  <w:footnote w:type="continuationSeparator" w:id="0">
    <w:p w:rsidR="00EC4341" w:rsidRDefault="00EC4341">
      <w:r>
        <w:continuationSeparator/>
      </w:r>
    </w:p>
    <w:p w:rsidR="00EC4341" w:rsidRDefault="00EC4341"/>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24305"/>
    <w:rsid w:val="000355D6"/>
    <w:rsid w:val="00072096"/>
    <w:rsid w:val="000954C7"/>
    <w:rsid w:val="000A136A"/>
    <w:rsid w:val="000A47C0"/>
    <w:rsid w:val="000A7ACE"/>
    <w:rsid w:val="000B711D"/>
    <w:rsid w:val="000C35DD"/>
    <w:rsid w:val="000C3780"/>
    <w:rsid w:val="000C731A"/>
    <w:rsid w:val="000D3408"/>
    <w:rsid w:val="000D77D9"/>
    <w:rsid w:val="000E7C99"/>
    <w:rsid w:val="0011376D"/>
    <w:rsid w:val="00116309"/>
    <w:rsid w:val="001169DB"/>
    <w:rsid w:val="0012006D"/>
    <w:rsid w:val="0013784E"/>
    <w:rsid w:val="00145433"/>
    <w:rsid w:val="00151819"/>
    <w:rsid w:val="001629EC"/>
    <w:rsid w:val="0019786B"/>
    <w:rsid w:val="001A2E23"/>
    <w:rsid w:val="001B00BB"/>
    <w:rsid w:val="001C7B8A"/>
    <w:rsid w:val="001D3F9B"/>
    <w:rsid w:val="001E2EB1"/>
    <w:rsid w:val="001E68BB"/>
    <w:rsid w:val="002112CA"/>
    <w:rsid w:val="002164D5"/>
    <w:rsid w:val="00226FD7"/>
    <w:rsid w:val="0023194D"/>
    <w:rsid w:val="002624CD"/>
    <w:rsid w:val="00295CB4"/>
    <w:rsid w:val="00297826"/>
    <w:rsid w:val="002A4363"/>
    <w:rsid w:val="002A67C3"/>
    <w:rsid w:val="002B4A67"/>
    <w:rsid w:val="002E0C1E"/>
    <w:rsid w:val="002F3B2B"/>
    <w:rsid w:val="003079C8"/>
    <w:rsid w:val="00311B8C"/>
    <w:rsid w:val="003162B7"/>
    <w:rsid w:val="00326BDD"/>
    <w:rsid w:val="00343BBA"/>
    <w:rsid w:val="00370DD3"/>
    <w:rsid w:val="00374C2B"/>
    <w:rsid w:val="0037602F"/>
    <w:rsid w:val="00392CCA"/>
    <w:rsid w:val="003A4CBD"/>
    <w:rsid w:val="003A7986"/>
    <w:rsid w:val="003C6E43"/>
    <w:rsid w:val="003D4594"/>
    <w:rsid w:val="003F66B1"/>
    <w:rsid w:val="00403C5A"/>
    <w:rsid w:val="004045CE"/>
    <w:rsid w:val="00421C45"/>
    <w:rsid w:val="004233A0"/>
    <w:rsid w:val="004308CF"/>
    <w:rsid w:val="004727C6"/>
    <w:rsid w:val="00474F23"/>
    <w:rsid w:val="00475E64"/>
    <w:rsid w:val="0048031B"/>
    <w:rsid w:val="004821B2"/>
    <w:rsid w:val="004B0C54"/>
    <w:rsid w:val="004B0C9C"/>
    <w:rsid w:val="004B56C8"/>
    <w:rsid w:val="004B73AB"/>
    <w:rsid w:val="004B7A63"/>
    <w:rsid w:val="004C08CA"/>
    <w:rsid w:val="004C2B43"/>
    <w:rsid w:val="004D12DD"/>
    <w:rsid w:val="004D2755"/>
    <w:rsid w:val="004D5DA3"/>
    <w:rsid w:val="0050153E"/>
    <w:rsid w:val="00507F77"/>
    <w:rsid w:val="00521119"/>
    <w:rsid w:val="00526DAE"/>
    <w:rsid w:val="00530A7E"/>
    <w:rsid w:val="00534A6F"/>
    <w:rsid w:val="0053677E"/>
    <w:rsid w:val="00537422"/>
    <w:rsid w:val="00541FB1"/>
    <w:rsid w:val="00576C2B"/>
    <w:rsid w:val="00592ECC"/>
    <w:rsid w:val="005A3111"/>
    <w:rsid w:val="005A35E9"/>
    <w:rsid w:val="005B1DC4"/>
    <w:rsid w:val="005E16BE"/>
    <w:rsid w:val="005F729A"/>
    <w:rsid w:val="006017C5"/>
    <w:rsid w:val="0061438E"/>
    <w:rsid w:val="00620F0F"/>
    <w:rsid w:val="006232D9"/>
    <w:rsid w:val="00623F02"/>
    <w:rsid w:val="00624FD5"/>
    <w:rsid w:val="00627304"/>
    <w:rsid w:val="0063075B"/>
    <w:rsid w:val="00646138"/>
    <w:rsid w:val="006478E9"/>
    <w:rsid w:val="006648D0"/>
    <w:rsid w:val="006657DD"/>
    <w:rsid w:val="0067025A"/>
    <w:rsid w:val="006716DF"/>
    <w:rsid w:val="00675B59"/>
    <w:rsid w:val="00680B91"/>
    <w:rsid w:val="00693137"/>
    <w:rsid w:val="006A2313"/>
    <w:rsid w:val="006B24FA"/>
    <w:rsid w:val="006B25D9"/>
    <w:rsid w:val="006C2096"/>
    <w:rsid w:val="006C2562"/>
    <w:rsid w:val="006D0B80"/>
    <w:rsid w:val="006D4DF8"/>
    <w:rsid w:val="006E4C4F"/>
    <w:rsid w:val="006E5935"/>
    <w:rsid w:val="006F1520"/>
    <w:rsid w:val="006F328F"/>
    <w:rsid w:val="006F4958"/>
    <w:rsid w:val="00711AD4"/>
    <w:rsid w:val="00736E99"/>
    <w:rsid w:val="007413B2"/>
    <w:rsid w:val="007709BA"/>
    <w:rsid w:val="007767D7"/>
    <w:rsid w:val="00776C28"/>
    <w:rsid w:val="00782A90"/>
    <w:rsid w:val="00785036"/>
    <w:rsid w:val="007864F5"/>
    <w:rsid w:val="007B3BD1"/>
    <w:rsid w:val="007C32E7"/>
    <w:rsid w:val="007D4EF0"/>
    <w:rsid w:val="007E3254"/>
    <w:rsid w:val="007F4A37"/>
    <w:rsid w:val="008001F3"/>
    <w:rsid w:val="0080528A"/>
    <w:rsid w:val="0081512A"/>
    <w:rsid w:val="0083021E"/>
    <w:rsid w:val="00832B4E"/>
    <w:rsid w:val="00847E0A"/>
    <w:rsid w:val="008575CD"/>
    <w:rsid w:val="00863834"/>
    <w:rsid w:val="00865D33"/>
    <w:rsid w:val="00872B5F"/>
    <w:rsid w:val="008761FF"/>
    <w:rsid w:val="00885A3D"/>
    <w:rsid w:val="008917D4"/>
    <w:rsid w:val="008A59C8"/>
    <w:rsid w:val="008D2187"/>
    <w:rsid w:val="008E1F7C"/>
    <w:rsid w:val="008E62FE"/>
    <w:rsid w:val="008F762B"/>
    <w:rsid w:val="00904F49"/>
    <w:rsid w:val="00906A3E"/>
    <w:rsid w:val="009124B3"/>
    <w:rsid w:val="009135F2"/>
    <w:rsid w:val="00927E9E"/>
    <w:rsid w:val="009317C6"/>
    <w:rsid w:val="009439FA"/>
    <w:rsid w:val="00946774"/>
    <w:rsid w:val="009520BC"/>
    <w:rsid w:val="00956CB8"/>
    <w:rsid w:val="00962949"/>
    <w:rsid w:val="00964213"/>
    <w:rsid w:val="0096720D"/>
    <w:rsid w:val="00986FFE"/>
    <w:rsid w:val="00993918"/>
    <w:rsid w:val="00997F90"/>
    <w:rsid w:val="009A19E1"/>
    <w:rsid w:val="009B6044"/>
    <w:rsid w:val="009D0172"/>
    <w:rsid w:val="009F1A6A"/>
    <w:rsid w:val="009F7EE6"/>
    <w:rsid w:val="00A04E5E"/>
    <w:rsid w:val="00A206B3"/>
    <w:rsid w:val="00A226D3"/>
    <w:rsid w:val="00A56554"/>
    <w:rsid w:val="00A7082C"/>
    <w:rsid w:val="00A72937"/>
    <w:rsid w:val="00A730F5"/>
    <w:rsid w:val="00A90F5A"/>
    <w:rsid w:val="00A97F64"/>
    <w:rsid w:val="00AA3813"/>
    <w:rsid w:val="00AA704C"/>
    <w:rsid w:val="00AB3C50"/>
    <w:rsid w:val="00AD3962"/>
    <w:rsid w:val="00B0117D"/>
    <w:rsid w:val="00B141FF"/>
    <w:rsid w:val="00B21DBE"/>
    <w:rsid w:val="00B27432"/>
    <w:rsid w:val="00B300CF"/>
    <w:rsid w:val="00B3596A"/>
    <w:rsid w:val="00B37865"/>
    <w:rsid w:val="00B74896"/>
    <w:rsid w:val="00BA4E1E"/>
    <w:rsid w:val="00BA6EC0"/>
    <w:rsid w:val="00BB4979"/>
    <w:rsid w:val="00BC1241"/>
    <w:rsid w:val="00BC5420"/>
    <w:rsid w:val="00BD7C77"/>
    <w:rsid w:val="00BD7ED5"/>
    <w:rsid w:val="00BF4352"/>
    <w:rsid w:val="00C10760"/>
    <w:rsid w:val="00C35C72"/>
    <w:rsid w:val="00C40E72"/>
    <w:rsid w:val="00C705B2"/>
    <w:rsid w:val="00C91709"/>
    <w:rsid w:val="00CA7D73"/>
    <w:rsid w:val="00CB605B"/>
    <w:rsid w:val="00CC5909"/>
    <w:rsid w:val="00CD278F"/>
    <w:rsid w:val="00CF2079"/>
    <w:rsid w:val="00D11BF6"/>
    <w:rsid w:val="00D32334"/>
    <w:rsid w:val="00D91F47"/>
    <w:rsid w:val="00DB7F10"/>
    <w:rsid w:val="00DD14C1"/>
    <w:rsid w:val="00DD43EA"/>
    <w:rsid w:val="00DD68E8"/>
    <w:rsid w:val="00DF3629"/>
    <w:rsid w:val="00DF42E6"/>
    <w:rsid w:val="00E01DC4"/>
    <w:rsid w:val="00E167FF"/>
    <w:rsid w:val="00E52DE6"/>
    <w:rsid w:val="00E534DF"/>
    <w:rsid w:val="00E55380"/>
    <w:rsid w:val="00E64ACD"/>
    <w:rsid w:val="00E678F3"/>
    <w:rsid w:val="00E67F80"/>
    <w:rsid w:val="00E743E6"/>
    <w:rsid w:val="00E85754"/>
    <w:rsid w:val="00E97B6F"/>
    <w:rsid w:val="00EC4341"/>
    <w:rsid w:val="00EC7F1C"/>
    <w:rsid w:val="00ED09E7"/>
    <w:rsid w:val="00ED3474"/>
    <w:rsid w:val="00ED3E7E"/>
    <w:rsid w:val="00EE115B"/>
    <w:rsid w:val="00EE2F9D"/>
    <w:rsid w:val="00F01FBE"/>
    <w:rsid w:val="00F216E5"/>
    <w:rsid w:val="00F333A5"/>
    <w:rsid w:val="00F34C07"/>
    <w:rsid w:val="00F41BD9"/>
    <w:rsid w:val="00F44DBA"/>
    <w:rsid w:val="00F516F4"/>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F03A4"/>
    <w:rsid w:val="00FF4238"/>
    <w:rsid w:val="00FF4A1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024305"/>
    <w:pPr>
      <w:keepLines/>
      <w:spacing w:line="240" w:lineRule="auto"/>
      <w:ind w:firstLine="0"/>
      <w:jc w:val="right"/>
    </w:pPr>
    <w:rPr>
      <w:sz w:val="16"/>
      <w:szCs w:val="24"/>
    </w:rPr>
  </w:style>
  <w:style w:type="paragraph" w:customStyle="1" w:styleId="tabetic">
    <w:name w:val="tab etic"/>
    <w:basedOn w:val="Normale"/>
    <w:qFormat/>
    <w:rsid w:val="00024305"/>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024305"/>
    <w:pPr>
      <w:keepLines/>
      <w:spacing w:line="240" w:lineRule="auto"/>
      <w:ind w:firstLine="0"/>
      <w:jc w:val="right"/>
    </w:pPr>
    <w:rPr>
      <w:sz w:val="16"/>
      <w:szCs w:val="24"/>
    </w:rPr>
  </w:style>
  <w:style w:type="paragraph" w:customStyle="1" w:styleId="tabetic">
    <w:name w:val="tab etic"/>
    <w:basedOn w:val="Normale"/>
    <w:qFormat/>
    <w:rsid w:val="00024305"/>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9" Type="http://schemas.openxmlformats.org/officeDocument/2006/relationships/footer" Target="footer2.xml"/><Relationship Id="rId21" Type="http://schemas.openxmlformats.org/officeDocument/2006/relationships/image" Target="media/image14.png"/><Relationship Id="rId34" Type="http://schemas.openxmlformats.org/officeDocument/2006/relationships/chart" Target="charts/chart2.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chart" Target="charts/chart5.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chart" Target="charts/chart4.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png"/><Relationship Id="rId35" Type="http://schemas.openxmlformats.org/officeDocument/2006/relationships/chart" Target="charts/chart3.xml"/><Relationship Id="rId8" Type="http://schemas.openxmlformats.org/officeDocument/2006/relationships/image" Target="media/image1.emf"/><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chart" Target="charts/chart1.xml"/><Relationship Id="rId38"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13"/>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Foglio1!$D$2:$D$16</c:f>
              <c:numCache>
                <c:formatCode>0.0</c:formatCode>
                <c:ptCount val="15"/>
                <c:pt idx="0">
                  <c:v>-0.36504152402399015</c:v>
                </c:pt>
                <c:pt idx="1">
                  <c:v>-0.16209244235314557</c:v>
                </c:pt>
                <c:pt idx="2">
                  <c:v>1.7733467974551109</c:v>
                </c:pt>
                <c:pt idx="3">
                  <c:v>0.92493998708769176</c:v>
                </c:pt>
                <c:pt idx="4">
                  <c:v>3.3801318157427929</c:v>
                </c:pt>
                <c:pt idx="5">
                  <c:v>2.1354798787464269</c:v>
                </c:pt>
                <c:pt idx="6">
                  <c:v>-1.1257516407555013</c:v>
                </c:pt>
                <c:pt idx="7">
                  <c:v>-6.4590636187910722</c:v>
                </c:pt>
                <c:pt idx="8">
                  <c:v>1.7886018005450088</c:v>
                </c:pt>
                <c:pt idx="9">
                  <c:v>2.1866930237995241</c:v>
                </c:pt>
                <c:pt idx="10">
                  <c:v>-2.5402588363457546</c:v>
                </c:pt>
                <c:pt idx="11">
                  <c:v>-1.2914289786136735</c:v>
                </c:pt>
                <c:pt idx="12">
                  <c:v>0.12424890195588123</c:v>
                </c:pt>
                <c:pt idx="13">
                  <c:v>1.1026242277502929</c:v>
                </c:pt>
                <c:pt idx="14">
                  <c:v>1.8965769330478555</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Foglio1!$E$2:$E$16</c:f>
              <c:numCache>
                <c:formatCode>0.0</c:formatCode>
                <c:ptCount val="15"/>
                <c:pt idx="0">
                  <c:v>0.25077836396061315</c:v>
                </c:pt>
                <c:pt idx="1">
                  <c:v>0.15264920495001721</c:v>
                </c:pt>
                <c:pt idx="2">
                  <c:v>1.5832698611828455</c:v>
                </c:pt>
                <c:pt idx="3">
                  <c:v>0.94961623813349938</c:v>
                </c:pt>
                <c:pt idx="4">
                  <c:v>2.0064049245352988</c:v>
                </c:pt>
                <c:pt idx="5">
                  <c:v>1.474121163487796</c:v>
                </c:pt>
                <c:pt idx="6">
                  <c:v>-1.049820231531573</c:v>
                </c:pt>
                <c:pt idx="7">
                  <c:v>-5.481380164666616</c:v>
                </c:pt>
                <c:pt idx="8">
                  <c:v>1.7105818602186407</c:v>
                </c:pt>
                <c:pt idx="9">
                  <c:v>0.5868194019963191</c:v>
                </c:pt>
                <c:pt idx="10">
                  <c:v>-2.7704151040819136</c:v>
                </c:pt>
                <c:pt idx="11">
                  <c:v>-1.6982747268835197</c:v>
                </c:pt>
                <c:pt idx="12">
                  <c:v>-0.41745164265660772</c:v>
                </c:pt>
                <c:pt idx="13">
                  <c:v>0.66133510885757474</c:v>
                </c:pt>
                <c:pt idx="14">
                  <c:v>1.5541878038564105</c:v>
                </c:pt>
              </c:numCache>
            </c:numRef>
          </c:val>
        </c:ser>
        <c:dLbls>
          <c:showLegendKey val="0"/>
          <c:showVal val="0"/>
          <c:showCatName val="0"/>
          <c:showSerName val="0"/>
          <c:showPercent val="0"/>
          <c:showBubbleSize val="0"/>
        </c:dLbls>
        <c:gapWidth val="100"/>
        <c:axId val="327104000"/>
        <c:axId val="248486080"/>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1"/>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2"/>
              <c:layout>
                <c:manualLayout>
                  <c:x val="-3.9821985094850999E-2"/>
                  <c:y val="4.0165597856969062E-2"/>
                </c:manualLayout>
              </c:layout>
              <c:dLblPos val="r"/>
              <c:showLegendKey val="0"/>
              <c:showVal val="1"/>
              <c:showCatName val="0"/>
              <c:showSerName val="0"/>
              <c:showPercent val="0"/>
              <c:showBubbleSize val="0"/>
            </c:dLbl>
            <c:dLbl>
              <c:idx val="14"/>
              <c:layout>
                <c:manualLayout>
                  <c:x val="-4.1973069105691062E-2"/>
                  <c:y val="-3.0371569804452683E-2"/>
                </c:manualLayout>
              </c:layout>
              <c:dLblPos val="r"/>
              <c:showLegendKey val="0"/>
              <c:showVal val="1"/>
              <c:showCatName val="0"/>
              <c:showSerName val="0"/>
              <c:showPercent val="0"/>
              <c:showBubbleSize val="0"/>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Foglio1!$B$2:$B$16</c:f>
              <c:numCache>
                <c:formatCode>0.0</c:formatCode>
                <c:ptCount val="15"/>
                <c:pt idx="0">
                  <c:v>100.59135963961415</c:v>
                </c:pt>
                <c:pt idx="1">
                  <c:v>100.42830864797807</c:v>
                </c:pt>
                <c:pt idx="2">
                  <c:v>102.20925084312532</c:v>
                </c:pt>
                <c:pt idx="3">
                  <c:v>103.15462507467613</c:v>
                </c:pt>
                <c:pt idx="4">
                  <c:v>106.64138737623544</c:v>
                </c:pt>
                <c:pt idx="5">
                  <c:v>108.918692746071</c:v>
                </c:pt>
                <c:pt idx="6">
                  <c:v>107.69253877539266</c:v>
                </c:pt>
                <c:pt idx="7">
                  <c:v>100.73660918319881</c:v>
                </c:pt>
                <c:pt idx="8">
                  <c:v>102.5383859888575</c:v>
                </c:pt>
                <c:pt idx="9">
                  <c:v>104.78058572199248</c:v>
                </c:pt>
                <c:pt idx="10">
                  <c:v>102.11888763441472</c:v>
                </c:pt>
                <c:pt idx="11">
                  <c:v>100.80009472686596</c:v>
                </c:pt>
                <c:pt idx="12">
                  <c:v>100.92533773773458</c:v>
                </c:pt>
                <c:pt idx="13">
                  <c:v>102.03816496356964</c:v>
                </c:pt>
                <c:pt idx="14">
                  <c:v>103.97339726317402</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layout>
                <c:manualLayout>
                  <c:x val="-3.503573848238499E-2"/>
                  <c:y val="4.5591533830924555E-2"/>
                </c:manualLayout>
              </c:layout>
              <c:dLblPos val="r"/>
              <c:showLegendKey val="0"/>
              <c:showVal val="1"/>
              <c:showCatName val="0"/>
              <c:showSerName val="0"/>
              <c:showPercent val="0"/>
              <c:showBubbleSize val="0"/>
            </c:dLbl>
            <c:dLbl>
              <c:idx val="13"/>
              <c:numFmt formatCode="0.0" sourceLinked="0"/>
              <c:spPr/>
              <c:txPr>
                <a:bodyPr/>
                <a:lstStyle/>
                <a:p>
                  <a:pPr>
                    <a:defRPr>
                      <a:solidFill>
                        <a:schemeClr val="accent1">
                          <a:lumMod val="75000"/>
                        </a:schemeClr>
                      </a:solidFill>
                    </a:defRPr>
                  </a:pPr>
                  <a:endParaRPr lang="it-IT"/>
                </a:p>
              </c:txPr>
              <c:dLblPos val="t"/>
              <c:showLegendKey val="0"/>
              <c:showVal val="0"/>
              <c:showCatName val="0"/>
              <c:showSerName val="0"/>
              <c:showPercent val="0"/>
              <c:showBubbleSize val="0"/>
            </c:dLbl>
            <c:dLbl>
              <c:idx val="14"/>
              <c:layout>
                <c:manualLayout>
                  <c:x val="-3.9821985094850999E-2"/>
                  <c:y val="-4.6649377726319038E-2"/>
                </c:manualLayout>
              </c:layout>
              <c:dLblPos val="r"/>
              <c:showLegendKey val="0"/>
              <c:showVal val="1"/>
              <c:showCatName val="0"/>
              <c:showSerName val="0"/>
              <c:showPercent val="0"/>
              <c:showBubbleSize val="0"/>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accent1">
                        <a:lumMod val="75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Foglio1!$C$2:$C$16</c:f>
              <c:numCache>
                <c:formatCode>0.0</c:formatCode>
                <c:ptCount val="15"/>
                <c:pt idx="0">
                  <c:v>102.02802896990761</c:v>
                </c:pt>
                <c:pt idx="1">
                  <c:v>102.18377394495636</c:v>
                </c:pt>
                <c:pt idx="2">
                  <c:v>103.80161884084607</c:v>
                </c:pt>
                <c:pt idx="3">
                  <c:v>104.78733586880419</c:v>
                </c:pt>
                <c:pt idx="4">
                  <c:v>106.88979413596522</c:v>
                </c:pt>
                <c:pt idx="5">
                  <c:v>108.46547921293202</c:v>
                </c:pt>
                <c:pt idx="6">
                  <c:v>107.32678666792697</c:v>
                </c:pt>
                <c:pt idx="7">
                  <c:v>101.44379747213718</c:v>
                </c:pt>
                <c:pt idx="8">
                  <c:v>103.17907667001249</c:v>
                </c:pt>
                <c:pt idx="9">
                  <c:v>103.7845515107128</c:v>
                </c:pt>
                <c:pt idx="10">
                  <c:v>100.90928861995633</c:v>
                </c:pt>
                <c:pt idx="11">
                  <c:v>99.19557167424567</c:v>
                </c:pt>
                <c:pt idx="12">
                  <c:v>98.78147813084891</c:v>
                </c:pt>
                <c:pt idx="13">
                  <c:v>99.434754726776674</c:v>
                </c:pt>
                <c:pt idx="14">
                  <c:v>100.98015755753478</c:v>
                </c:pt>
              </c:numCache>
            </c:numRef>
          </c:val>
          <c:smooth val="0"/>
        </c:ser>
        <c:dLbls>
          <c:showLegendKey val="0"/>
          <c:showVal val="0"/>
          <c:showCatName val="0"/>
          <c:showSerName val="0"/>
          <c:showPercent val="0"/>
          <c:showBubbleSize val="0"/>
        </c:dLbls>
        <c:marker val="1"/>
        <c:smooth val="0"/>
        <c:axId val="327103488"/>
        <c:axId val="282111360"/>
      </c:lineChart>
      <c:catAx>
        <c:axId val="327103488"/>
        <c:scaling>
          <c:orientation val="minMax"/>
        </c:scaling>
        <c:delete val="0"/>
        <c:axPos val="b"/>
        <c:numFmt formatCode="General" sourceLinked="1"/>
        <c:majorTickMark val="out"/>
        <c:minorTickMark val="none"/>
        <c:tickLblPos val="nextTo"/>
        <c:crossAx val="282111360"/>
        <c:crosses val="autoZero"/>
        <c:auto val="1"/>
        <c:lblAlgn val="ctr"/>
        <c:lblOffset val="100"/>
        <c:noMultiLvlLbl val="0"/>
      </c:catAx>
      <c:valAx>
        <c:axId val="282111360"/>
        <c:scaling>
          <c:orientation val="minMax"/>
          <c:max val="110"/>
          <c:min val="98"/>
        </c:scaling>
        <c:delete val="0"/>
        <c:axPos val="l"/>
        <c:majorGridlines>
          <c:spPr>
            <a:ln w="9525">
              <a:prstDash val="dash"/>
            </a:ln>
          </c:spPr>
        </c:majorGridlines>
        <c:numFmt formatCode="0" sourceLinked="0"/>
        <c:majorTickMark val="out"/>
        <c:minorTickMark val="none"/>
        <c:tickLblPos val="nextTo"/>
        <c:crossAx val="327103488"/>
        <c:crosses val="autoZero"/>
        <c:crossBetween val="between"/>
        <c:majorUnit val="2"/>
      </c:valAx>
      <c:valAx>
        <c:axId val="248486080"/>
        <c:scaling>
          <c:orientation val="minMax"/>
          <c:max val="4"/>
          <c:min val="-8"/>
        </c:scaling>
        <c:delete val="0"/>
        <c:axPos val="r"/>
        <c:numFmt formatCode="0.0" sourceLinked="1"/>
        <c:majorTickMark val="out"/>
        <c:minorTickMark val="none"/>
        <c:tickLblPos val="nextTo"/>
        <c:crossAx val="327104000"/>
        <c:crosses val="max"/>
        <c:crossBetween val="between"/>
        <c:majorUnit val="4"/>
      </c:valAx>
      <c:catAx>
        <c:axId val="327104000"/>
        <c:scaling>
          <c:orientation val="minMax"/>
        </c:scaling>
        <c:delete val="0"/>
        <c:axPos val="b"/>
        <c:numFmt formatCode="General" sourceLinked="1"/>
        <c:majorTickMark val="none"/>
        <c:minorTickMark val="none"/>
        <c:tickLblPos val="none"/>
        <c:crossAx val="248486080"/>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0921409245"/>
          <c:y val="0.74336818179876019"/>
          <c:w val="0.32733367208672082"/>
          <c:h val="0.11058888884212739"/>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2013</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-1.2914289786136735</c:v>
                </c:pt>
                <c:pt idx="1">
                  <c:v>3.036266655695341</c:v>
                </c:pt>
                <c:pt idx="2">
                  <c:v>2.6007006135176258</c:v>
                </c:pt>
                <c:pt idx="3">
                  <c:v>-2.1348951914491154</c:v>
                </c:pt>
                <c:pt idx="4">
                  <c:v>-5.0667448633923478</c:v>
                </c:pt>
              </c:numCache>
            </c:numRef>
          </c:val>
        </c:ser>
        <c:ser>
          <c:idx val="1"/>
          <c:order val="1"/>
          <c:tx>
            <c:strRef>
              <c:f>Foglio1!$A$3</c:f>
              <c:strCache>
                <c:ptCount val="1"/>
                <c:pt idx="0">
                  <c:v>2014</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0.12424890195588123</c:v>
                </c:pt>
                <c:pt idx="1">
                  <c:v>8.060088597498293</c:v>
                </c:pt>
                <c:pt idx="2">
                  <c:v>4.5939236359100244</c:v>
                </c:pt>
                <c:pt idx="3">
                  <c:v>0.62218294266294105</c:v>
                </c:pt>
                <c:pt idx="4">
                  <c:v>-2.1183469507166985</c:v>
                </c:pt>
              </c:numCache>
            </c:numRef>
          </c:val>
        </c:ser>
        <c:ser>
          <c:idx val="2"/>
          <c:order val="2"/>
          <c:tx>
            <c:strRef>
              <c:f>Foglio1!$A$4</c:f>
              <c:strCache>
                <c:ptCount val="1"/>
                <c:pt idx="0">
                  <c:v>2015</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1.1026242277502929</c:v>
                </c:pt>
                <c:pt idx="1">
                  <c:v>4.0587846847534914</c:v>
                </c:pt>
                <c:pt idx="2">
                  <c:v>5.3989855778523443</c:v>
                </c:pt>
                <c:pt idx="3">
                  <c:v>1.8294792680334071</c:v>
                </c:pt>
                <c:pt idx="4">
                  <c:v>1.2726053374151114</c:v>
                </c:pt>
              </c:numCache>
            </c:numRef>
          </c:val>
        </c:ser>
        <c:dLbls>
          <c:showLegendKey val="0"/>
          <c:showVal val="0"/>
          <c:showCatName val="0"/>
          <c:showSerName val="0"/>
          <c:showPercent val="0"/>
          <c:showBubbleSize val="0"/>
        </c:dLbls>
        <c:gapWidth val="100"/>
        <c:axId val="286088704"/>
        <c:axId val="282113664"/>
      </c:barChart>
      <c:catAx>
        <c:axId val="286088704"/>
        <c:scaling>
          <c:orientation val="minMax"/>
        </c:scaling>
        <c:delete val="0"/>
        <c:axPos val="b"/>
        <c:majorGridlines/>
        <c:numFmt formatCode="General" sourceLinked="1"/>
        <c:majorTickMark val="out"/>
        <c:minorTickMark val="none"/>
        <c:tickLblPos val="low"/>
        <c:crossAx val="282113664"/>
        <c:crosses val="autoZero"/>
        <c:auto val="1"/>
        <c:lblAlgn val="ctr"/>
        <c:lblOffset val="300"/>
        <c:noMultiLvlLbl val="0"/>
      </c:catAx>
      <c:valAx>
        <c:axId val="282113664"/>
        <c:scaling>
          <c:orientation val="minMax"/>
        </c:scaling>
        <c:delete val="0"/>
        <c:axPos val="l"/>
        <c:numFmt formatCode="0;[Red]\-0" sourceLinked="0"/>
        <c:majorTickMark val="out"/>
        <c:minorTickMark val="none"/>
        <c:tickLblPos val="nextTo"/>
        <c:crossAx val="286088704"/>
        <c:crosses val="autoZero"/>
        <c:crossBetween val="between"/>
      </c:valAx>
      <c:spPr>
        <a:ln>
          <a:noFill/>
        </a:ln>
      </c:spPr>
    </c:plotArea>
    <c:legend>
      <c:legendPos val="r"/>
      <c:layout>
        <c:manualLayout>
          <c:xMode val="edge"/>
          <c:yMode val="edge"/>
          <c:x val="0.28728285288491479"/>
          <c:y val="0.55339525273971935"/>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2013</c:v>
                </c:pt>
                <c:pt idx="1">
                  <c:v>2014</c:v>
                </c:pt>
                <c:pt idx="2">
                  <c:v>2015</c:v>
                </c:pt>
              </c:numCache>
            </c:numRef>
          </c:cat>
          <c:val>
            <c:numRef>
              <c:f>Foglio1!$B$2:$B$4</c:f>
              <c:numCache>
                <c:formatCode>0.0;[Red]\-0.0</c:formatCode>
                <c:ptCount val="3"/>
                <c:pt idx="0">
                  <c:v>-3.1375795584078769</c:v>
                </c:pt>
                <c:pt idx="1">
                  <c:v>-0.29216849879727391</c:v>
                </c:pt>
                <c:pt idx="2">
                  <c:v>1.7193875912075773</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2013</c:v>
                </c:pt>
                <c:pt idx="1">
                  <c:v>2014</c:v>
                </c:pt>
                <c:pt idx="2">
                  <c:v>2015</c:v>
                </c:pt>
              </c:numCache>
            </c:numRef>
          </c:cat>
          <c:val>
            <c:numRef>
              <c:f>Foglio1!$C$2:$C$4</c:f>
              <c:numCache>
                <c:formatCode>0.0;[Red]\-0.0</c:formatCode>
                <c:ptCount val="3"/>
                <c:pt idx="0">
                  <c:v>4.0987349819904928</c:v>
                </c:pt>
                <c:pt idx="1">
                  <c:v>-3.7097186276237815</c:v>
                </c:pt>
                <c:pt idx="2">
                  <c:v>-0.3975297651904186</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2013</c:v>
                </c:pt>
                <c:pt idx="1">
                  <c:v>2014</c:v>
                </c:pt>
                <c:pt idx="2">
                  <c:v>2015</c:v>
                </c:pt>
              </c:numCache>
            </c:numRef>
          </c:cat>
          <c:val>
            <c:numRef>
              <c:f>Foglio1!$D$2:$D$4</c:f>
              <c:numCache>
                <c:formatCode>0.0;[Red]\-0.0</c:formatCode>
                <c:ptCount val="3"/>
                <c:pt idx="0">
                  <c:v>-0.86316134096809938</c:v>
                </c:pt>
                <c:pt idx="1">
                  <c:v>0.81394657281845806</c:v>
                </c:pt>
                <c:pt idx="2">
                  <c:v>1.1006177467244083</c:v>
                </c:pt>
              </c:numCache>
            </c:numRef>
          </c:val>
        </c:ser>
        <c:dLbls>
          <c:showLegendKey val="0"/>
          <c:showVal val="0"/>
          <c:showCatName val="0"/>
          <c:showSerName val="0"/>
          <c:showPercent val="0"/>
          <c:showBubbleSize val="0"/>
        </c:dLbls>
        <c:gapWidth val="100"/>
        <c:axId val="327106048"/>
        <c:axId val="282535616"/>
      </c:barChart>
      <c:catAx>
        <c:axId val="327106048"/>
        <c:scaling>
          <c:orientation val="minMax"/>
        </c:scaling>
        <c:delete val="0"/>
        <c:axPos val="b"/>
        <c:majorGridlines/>
        <c:numFmt formatCode="General" sourceLinked="1"/>
        <c:majorTickMark val="out"/>
        <c:minorTickMark val="none"/>
        <c:tickLblPos val="low"/>
        <c:crossAx val="282535616"/>
        <c:crosses val="autoZero"/>
        <c:auto val="1"/>
        <c:lblAlgn val="ctr"/>
        <c:lblOffset val="200"/>
        <c:noMultiLvlLbl val="0"/>
      </c:catAx>
      <c:valAx>
        <c:axId val="282535616"/>
        <c:scaling>
          <c:orientation val="minMax"/>
        </c:scaling>
        <c:delete val="0"/>
        <c:axPos val="l"/>
        <c:numFmt formatCode="0;[Red]\-0" sourceLinked="0"/>
        <c:majorTickMark val="out"/>
        <c:minorTickMark val="none"/>
        <c:tickLblPos val="nextTo"/>
        <c:crossAx val="327106048"/>
        <c:crosses val="autoZero"/>
        <c:crossBetween val="between"/>
      </c:valAx>
      <c:spPr>
        <a:ln>
          <a:noFill/>
        </a:ln>
      </c:spPr>
    </c:plotArea>
    <c:legend>
      <c:legendPos val="t"/>
      <c:layout>
        <c:manualLayout>
          <c:xMode val="edge"/>
          <c:yMode val="edge"/>
          <c:x val="0.2447103407624894"/>
          <c:y val="0"/>
          <c:w val="0.50343640844375437"/>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2002</c:v>
                </c:pt>
                <c:pt idx="1">
                  <c:v>2006</c:v>
                </c:pt>
                <c:pt idx="2">
                  <c:v>2010</c:v>
                </c:pt>
                <c:pt idx="3">
                  <c:v>2014</c:v>
                </c:pt>
              </c:numCache>
            </c:numRef>
          </c:cat>
          <c:val>
            <c:numRef>
              <c:f>Foglio1!$B$2:$B$5</c:f>
              <c:numCache>
                <c:formatCode>0.0</c:formatCode>
                <c:ptCount val="4"/>
                <c:pt idx="0">
                  <c:v>2.1513178053032918</c:v>
                </c:pt>
                <c:pt idx="1">
                  <c:v>1.9816188212455375</c:v>
                </c:pt>
                <c:pt idx="2">
                  <c:v>2.2404605789960024</c:v>
                </c:pt>
                <c:pt idx="3">
                  <c:v>2.3880506751547363</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2002</c:v>
                </c:pt>
                <c:pt idx="1">
                  <c:v>2006</c:v>
                </c:pt>
                <c:pt idx="2">
                  <c:v>2010</c:v>
                </c:pt>
                <c:pt idx="3">
                  <c:v>2014</c:v>
                </c:pt>
              </c:numCache>
            </c:numRef>
          </c:cat>
          <c:val>
            <c:numRef>
              <c:f>Foglio1!$C$2:$C$5</c:f>
              <c:numCache>
                <c:formatCode>0.0</c:formatCode>
                <c:ptCount val="4"/>
                <c:pt idx="0">
                  <c:v>25.342453847452301</c:v>
                </c:pt>
                <c:pt idx="1">
                  <c:v>25.64670406197979</c:v>
                </c:pt>
                <c:pt idx="2">
                  <c:v>24.508648755603613</c:v>
                </c:pt>
                <c:pt idx="3">
                  <c:v>24.213572507141318</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2002</c:v>
                </c:pt>
                <c:pt idx="1">
                  <c:v>2006</c:v>
                </c:pt>
                <c:pt idx="2">
                  <c:v>2010</c:v>
                </c:pt>
                <c:pt idx="3">
                  <c:v>2014</c:v>
                </c:pt>
              </c:numCache>
            </c:numRef>
          </c:cat>
          <c:val>
            <c:numRef>
              <c:f>Foglio1!$D$2:$D$5</c:f>
              <c:numCache>
                <c:formatCode>0.0</c:formatCode>
                <c:ptCount val="4"/>
                <c:pt idx="0">
                  <c:v>5.5598874769791609</c:v>
                </c:pt>
                <c:pt idx="1">
                  <c:v>6.7734687396872619</c:v>
                </c:pt>
                <c:pt idx="2">
                  <c:v>5.7127459132142002</c:v>
                </c:pt>
                <c:pt idx="3">
                  <c:v>5.2338492224170077</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2002</c:v>
                </c:pt>
                <c:pt idx="1">
                  <c:v>2006</c:v>
                </c:pt>
                <c:pt idx="2">
                  <c:v>2010</c:v>
                </c:pt>
                <c:pt idx="3">
                  <c:v>2014</c:v>
                </c:pt>
              </c:numCache>
            </c:numRef>
          </c:cat>
          <c:val>
            <c:numRef>
              <c:f>Foglio1!$E$2:$E$5</c:f>
              <c:numCache>
                <c:formatCode>0.0</c:formatCode>
                <c:ptCount val="4"/>
                <c:pt idx="0">
                  <c:v>66.94634087026526</c:v>
                </c:pt>
                <c:pt idx="1">
                  <c:v>65.598208377087403</c:v>
                </c:pt>
                <c:pt idx="2">
                  <c:v>67.538144752186184</c:v>
                </c:pt>
                <c:pt idx="3">
                  <c:v>68.164527595286941</c:v>
                </c:pt>
              </c:numCache>
            </c:numRef>
          </c:val>
        </c:ser>
        <c:dLbls>
          <c:showLegendKey val="0"/>
          <c:showVal val="0"/>
          <c:showCatName val="0"/>
          <c:showSerName val="0"/>
          <c:showPercent val="0"/>
          <c:showBubbleSize val="0"/>
        </c:dLbls>
        <c:gapWidth val="100"/>
        <c:overlap val="100"/>
        <c:serLines/>
        <c:axId val="327102464"/>
        <c:axId val="329828032"/>
      </c:barChart>
      <c:catAx>
        <c:axId val="327102464"/>
        <c:scaling>
          <c:orientation val="minMax"/>
        </c:scaling>
        <c:delete val="0"/>
        <c:axPos val="b"/>
        <c:numFmt formatCode="General" sourceLinked="1"/>
        <c:majorTickMark val="out"/>
        <c:minorTickMark val="none"/>
        <c:tickLblPos val="nextTo"/>
        <c:crossAx val="329828032"/>
        <c:crosses val="autoZero"/>
        <c:auto val="1"/>
        <c:lblAlgn val="ctr"/>
        <c:lblOffset val="100"/>
        <c:noMultiLvlLbl val="0"/>
      </c:catAx>
      <c:valAx>
        <c:axId val="329828032"/>
        <c:scaling>
          <c:orientation val="minMax"/>
        </c:scaling>
        <c:delete val="0"/>
        <c:axPos val="l"/>
        <c:numFmt formatCode="0%" sourceLinked="1"/>
        <c:majorTickMark val="out"/>
        <c:minorTickMark val="none"/>
        <c:tickLblPos val="nextTo"/>
        <c:txPr>
          <a:bodyPr/>
          <a:lstStyle/>
          <a:p>
            <a:pPr>
              <a:defRPr sz="700"/>
            </a:pPr>
            <a:endParaRPr lang="it-IT"/>
          </a:p>
        </c:txPr>
        <c:crossAx val="327102464"/>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Foglio1!$E$2:$E$16</c:f>
              <c:numCache>
                <c:formatCode>0.0</c:formatCode>
                <c:ptCount val="15"/>
                <c:pt idx="0">
                  <c:v>1.8259028494470808</c:v>
                </c:pt>
                <c:pt idx="1">
                  <c:v>-0.85928256388311253</c:v>
                </c:pt>
                <c:pt idx="2">
                  <c:v>2.0036778495545526</c:v>
                </c:pt>
                <c:pt idx="3">
                  <c:v>-9.1111315464809106E-2</c:v>
                </c:pt>
                <c:pt idx="4">
                  <c:v>6.8120193957762254</c:v>
                </c:pt>
                <c:pt idx="5">
                  <c:v>4.0143029150762288</c:v>
                </c:pt>
                <c:pt idx="6">
                  <c:v>-3.4070284016459951</c:v>
                </c:pt>
                <c:pt idx="7">
                  <c:v>-18.100103109254807</c:v>
                </c:pt>
                <c:pt idx="8">
                  <c:v>11.898385986289185</c:v>
                </c:pt>
                <c:pt idx="9">
                  <c:v>5.6540032823743758</c:v>
                </c:pt>
                <c:pt idx="10">
                  <c:v>-3.5628971539838683</c:v>
                </c:pt>
                <c:pt idx="11">
                  <c:v>-3.1375795584078769</c:v>
                </c:pt>
                <c:pt idx="12">
                  <c:v>-0.29216849879727391</c:v>
                </c:pt>
                <c:pt idx="13">
                  <c:v>1.7193875912075773</c:v>
                </c:pt>
                <c:pt idx="14">
                  <c:v>1.7165795425847286</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Foglio1!$F$2:$F$16</c:f>
              <c:numCache>
                <c:formatCode>0.0</c:formatCode>
                <c:ptCount val="15"/>
                <c:pt idx="0">
                  <c:v>-1.3240819347684396</c:v>
                </c:pt>
                <c:pt idx="1">
                  <c:v>4.818142185828922</c:v>
                </c:pt>
                <c:pt idx="2">
                  <c:v>10.804846136597067</c:v>
                </c:pt>
                <c:pt idx="3">
                  <c:v>6.508130800906553</c:v>
                </c:pt>
                <c:pt idx="4">
                  <c:v>5.0210603721408509</c:v>
                </c:pt>
                <c:pt idx="5">
                  <c:v>1.6269909818054318</c:v>
                </c:pt>
                <c:pt idx="6">
                  <c:v>-5.9279716916837533</c:v>
                </c:pt>
                <c:pt idx="7">
                  <c:v>-7.4752093839416052</c:v>
                </c:pt>
                <c:pt idx="8">
                  <c:v>-8.132044502831393</c:v>
                </c:pt>
                <c:pt idx="9">
                  <c:v>-7.565244956610373</c:v>
                </c:pt>
                <c:pt idx="10">
                  <c:v>-1.5108715696246167</c:v>
                </c:pt>
                <c:pt idx="11">
                  <c:v>4.0987349819904928</c:v>
                </c:pt>
                <c:pt idx="12">
                  <c:v>-3.7097186276237815</c:v>
                </c:pt>
                <c:pt idx="13">
                  <c:v>-0.3975297651904186</c:v>
                </c:pt>
                <c:pt idx="14">
                  <c:v>2.2282188741691522</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Foglio1!$G$2:$G$16</c:f>
              <c:numCache>
                <c:formatCode>0.0</c:formatCode>
                <c:ptCount val="15"/>
                <c:pt idx="0">
                  <c:v>-0.38270764383885325</c:v>
                </c:pt>
                <c:pt idx="1">
                  <c:v>-8.0645485494745817E-2</c:v>
                </c:pt>
                <c:pt idx="2">
                  <c:v>0.39797003091761596</c:v>
                </c:pt>
                <c:pt idx="3">
                  <c:v>1.337360556164624</c:v>
                </c:pt>
                <c:pt idx="4">
                  <c:v>2.7851182428075161</c:v>
                </c:pt>
                <c:pt idx="5">
                  <c:v>1.82726249958991</c:v>
                </c:pt>
                <c:pt idx="6">
                  <c:v>0.61203593761229858</c:v>
                </c:pt>
                <c:pt idx="7">
                  <c:v>-2.7862152529799511</c:v>
                </c:pt>
                <c:pt idx="8">
                  <c:v>-0.39680924187847078</c:v>
                </c:pt>
                <c:pt idx="9">
                  <c:v>2.2854996025130747</c:v>
                </c:pt>
                <c:pt idx="10">
                  <c:v>-1.6634998619276198</c:v>
                </c:pt>
                <c:pt idx="11">
                  <c:v>-0.86316134096809938</c:v>
                </c:pt>
                <c:pt idx="12">
                  <c:v>0.81394657281845806</c:v>
                </c:pt>
                <c:pt idx="13">
                  <c:v>1.1006177467244083</c:v>
                </c:pt>
                <c:pt idx="14">
                  <c:v>1.835784092713677</c:v>
                </c:pt>
              </c:numCache>
            </c:numRef>
          </c:val>
        </c:ser>
        <c:dLbls>
          <c:showLegendKey val="0"/>
          <c:showVal val="0"/>
          <c:showCatName val="0"/>
          <c:showSerName val="0"/>
          <c:showPercent val="0"/>
          <c:showBubbleSize val="0"/>
        </c:dLbls>
        <c:gapWidth val="100"/>
        <c:axId val="333707776"/>
        <c:axId val="358936512"/>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5"/>
              <c:layout>
                <c:manualLayout>
                  <c:x val="-3.9824716973301942E-2"/>
                  <c:y val="-4.0176070257160815E-2"/>
                </c:manualLayout>
              </c:layout>
              <c:dLblPos val="r"/>
              <c:showLegendKey val="0"/>
              <c:showVal val="1"/>
              <c:showCatName val="0"/>
              <c:showSerName val="0"/>
              <c:showPercent val="0"/>
              <c:showBubbleSize val="0"/>
            </c:dLbl>
            <c:dLbl>
              <c:idx val="7"/>
              <c:layout>
                <c:manualLayout>
                  <c:x val="-3.5038142013468068E-2"/>
                  <c:y val="8.4654323229949036E-2"/>
                </c:manualLayout>
              </c:layout>
              <c:dLblPos val="r"/>
              <c:showLegendKey val="0"/>
              <c:showVal val="1"/>
              <c:showCatName val="0"/>
              <c:showSerName val="0"/>
              <c:showPercent val="0"/>
              <c:showBubbleSize val="0"/>
            </c:dLbl>
            <c:dLbl>
              <c:idx val="11"/>
              <c:dLblPos val="b"/>
              <c:showLegendKey val="0"/>
              <c:showVal val="1"/>
              <c:showCatName val="0"/>
              <c:showSerName val="0"/>
              <c:showPercent val="0"/>
              <c:showBubbleSize val="0"/>
            </c:dLbl>
            <c:dLbl>
              <c:idx val="14"/>
              <c:dLblPos val="b"/>
              <c:showLegendKey val="0"/>
              <c:showVal val="1"/>
              <c:showCatName val="0"/>
              <c:showSerName val="0"/>
              <c:showPercent val="0"/>
              <c:showBubbleSize val="0"/>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Foglio1!$B$2:$B$16</c:f>
              <c:numCache>
                <c:formatCode>0.0</c:formatCode>
                <c:ptCount val="15"/>
                <c:pt idx="0">
                  <c:v>100.03557944637143</c:v>
                </c:pt>
                <c:pt idx="1">
                  <c:v>99.175991154509319</c:v>
                </c:pt>
                <c:pt idx="2">
                  <c:v>101.16315852134839</c:v>
                </c:pt>
                <c:pt idx="3">
                  <c:v>101.07098743685384</c:v>
                </c:pt>
                <c:pt idx="4">
                  <c:v>107.95596270455488</c:v>
                </c:pt>
                <c:pt idx="5">
                  <c:v>112.28964206240242</c:v>
                </c:pt>
                <c:pt idx="6">
                  <c:v>108.46390206522976</c:v>
                </c:pt>
                <c:pt idx="7">
                  <c:v>88.83182395510201</c:v>
                </c:pt>
                <c:pt idx="8">
                  <c:v>99.401377247940957</c:v>
                </c:pt>
                <c:pt idx="9">
                  <c:v>105.02153438026487</c:v>
                </c:pt>
                <c:pt idx="10">
                  <c:v>101.27972512076022</c:v>
                </c:pt>
                <c:pt idx="11">
                  <c:v>98.101993168559559</c:v>
                </c:pt>
                <c:pt idx="12">
                  <c:v>97.815370047828765</c:v>
                </c:pt>
                <c:pt idx="13">
                  <c:v>99.497195382724911</c:v>
                </c:pt>
                <c:pt idx="14">
                  <c:v>101.20514388411031</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1"/>
              <c:layout>
                <c:manualLayout>
                  <c:x val="-3.7673485393222343E-2"/>
                  <c:y val="-1.9524994925159456E-2"/>
                </c:manualLayout>
              </c:layout>
              <c:dLblPos val="r"/>
              <c:showLegendKey val="0"/>
              <c:showVal val="1"/>
              <c:showCatName val="0"/>
              <c:showSerName val="0"/>
              <c:showPercent val="0"/>
              <c:showBubbleSize val="0"/>
            </c:dLbl>
            <c:dLbl>
              <c:idx val="12"/>
              <c:delete val="1"/>
            </c:dLbl>
            <c:dLbl>
              <c:idx val="13"/>
              <c:numFmt formatCode="0.0" sourceLinked="0"/>
              <c:spPr/>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
            <c:dLbl>
              <c:idx val="14"/>
              <c:layout>
                <c:manualLayout>
                  <c:x val="-3.9821985094850999E-2"/>
                  <c:y val="-4.6649377726319038E-2"/>
                </c:manualLayout>
              </c:layout>
              <c:dLblPos val="r"/>
              <c:showLegendKey val="0"/>
              <c:showVal val="1"/>
              <c:showCatName val="0"/>
              <c:showSerName val="0"/>
              <c:showPercent val="0"/>
              <c:showBubbleSize val="0"/>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Foglio1!$C$2:$C$16</c:f>
              <c:numCache>
                <c:formatCode>0.0</c:formatCode>
                <c:ptCount val="15"/>
                <c:pt idx="0">
                  <c:v>108.69064886916426</c:v>
                </c:pt>
                <c:pt idx="1">
                  <c:v>113.92751887438064</c:v>
                </c:pt>
                <c:pt idx="2">
                  <c:v>126.23721199600007</c:v>
                </c:pt>
                <c:pt idx="3">
                  <c:v>134.45289487211744</c:v>
                </c:pt>
                <c:pt idx="4">
                  <c:v>141.20385589573755</c:v>
                </c:pt>
                <c:pt idx="5">
                  <c:v>143.50122989712273</c:v>
                </c:pt>
                <c:pt idx="6">
                  <c:v>134.99451761160327</c:v>
                </c:pt>
                <c:pt idx="7">
                  <c:v>124.903394763294</c:v>
                </c:pt>
                <c:pt idx="8">
                  <c:v>114.74619511559577</c:v>
                </c:pt>
                <c:pt idx="9">
                  <c:v>106.06536437671086</c:v>
                </c:pt>
                <c:pt idx="10">
                  <c:v>104.46285294112437</c:v>
                </c:pt>
                <c:pt idx="11">
                  <c:v>108.74450843780753</c:v>
                </c:pt>
                <c:pt idx="12">
                  <c:v>104.71039315177227</c:v>
                </c:pt>
                <c:pt idx="13">
                  <c:v>104.29413817174607</c:v>
                </c:pt>
                <c:pt idx="14">
                  <c:v>106.61803984314095</c:v>
                </c:pt>
              </c:numCache>
            </c:numRef>
          </c:val>
          <c:smooth val="0"/>
        </c:ser>
        <c:ser>
          <c:idx val="2"/>
          <c:order val="2"/>
          <c:tx>
            <c:strRef>
              <c:f>Foglio1!$D$1</c:f>
              <c:strCache>
                <c:ptCount val="1"/>
                <c:pt idx="0">
                  <c:v>Servizi-i</c:v>
                </c:pt>
              </c:strCache>
            </c:strRef>
          </c:tx>
          <c:spPr>
            <a:ln w="34925">
              <a:solidFill>
                <a:srgbClr val="99CCFF"/>
              </a:solidFill>
            </a:ln>
          </c:spPr>
          <c:marker>
            <c:symbol val="none"/>
          </c:marker>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Foglio1!$D$2:$D$16</c:f>
              <c:numCache>
                <c:formatCode>0.0</c:formatCode>
                <c:ptCount val="15"/>
                <c:pt idx="0">
                  <c:v>101.66329048886433</c:v>
                </c:pt>
                <c:pt idx="1">
                  <c:v>101.58130363467966</c:v>
                </c:pt>
                <c:pt idx="2">
                  <c:v>101.98556678016111</c:v>
                </c:pt>
                <c:pt idx="3">
                  <c:v>103.3494815232599</c:v>
                </c:pt>
                <c:pt idx="4">
                  <c:v>106.22788678701122</c:v>
                </c:pt>
                <c:pt idx="5">
                  <c:v>108.16894912637709</c:v>
                </c:pt>
                <c:pt idx="6">
                  <c:v>108.83098196836808</c:v>
                </c:pt>
                <c:pt idx="7">
                  <c:v>105.79871654879754</c:v>
                </c:pt>
                <c:pt idx="8">
                  <c:v>105.37889746374312</c:v>
                </c:pt>
                <c:pt idx="9">
                  <c:v>107.78733174640963</c:v>
                </c:pt>
                <c:pt idx="10">
                  <c:v>105.99428963163264</c:v>
                </c:pt>
                <c:pt idx="11">
                  <c:v>105.07938789989862</c:v>
                </c:pt>
                <c:pt idx="12">
                  <c:v>105.93467797644846</c:v>
                </c:pt>
                <c:pt idx="13">
                  <c:v>107.1006138421926</c:v>
                </c:pt>
                <c:pt idx="14">
                  <c:v>109.0667498743063</c:v>
                </c:pt>
              </c:numCache>
            </c:numRef>
          </c:val>
          <c:smooth val="0"/>
        </c:ser>
        <c:dLbls>
          <c:showLegendKey val="0"/>
          <c:showVal val="0"/>
          <c:showCatName val="0"/>
          <c:showSerName val="0"/>
          <c:showPercent val="0"/>
          <c:showBubbleSize val="0"/>
        </c:dLbls>
        <c:marker val="1"/>
        <c:smooth val="0"/>
        <c:axId val="333706752"/>
        <c:axId val="358935936"/>
      </c:lineChart>
      <c:catAx>
        <c:axId val="333706752"/>
        <c:scaling>
          <c:orientation val="minMax"/>
        </c:scaling>
        <c:delete val="0"/>
        <c:axPos val="b"/>
        <c:majorGridlines/>
        <c:numFmt formatCode="General" sourceLinked="1"/>
        <c:majorTickMark val="out"/>
        <c:minorTickMark val="none"/>
        <c:tickLblPos val="low"/>
        <c:spPr>
          <a:ln>
            <a:noFill/>
          </a:ln>
        </c:spPr>
        <c:crossAx val="358935936"/>
        <c:crosses val="autoZero"/>
        <c:auto val="1"/>
        <c:lblAlgn val="ctr"/>
        <c:lblOffset val="100"/>
        <c:noMultiLvlLbl val="0"/>
      </c:catAx>
      <c:valAx>
        <c:axId val="358935936"/>
        <c:scaling>
          <c:orientation val="minMax"/>
          <c:max val="150"/>
          <c:min val="80"/>
        </c:scaling>
        <c:delete val="0"/>
        <c:axPos val="l"/>
        <c:numFmt formatCode="0" sourceLinked="0"/>
        <c:majorTickMark val="out"/>
        <c:minorTickMark val="none"/>
        <c:tickLblPos val="nextTo"/>
        <c:crossAx val="333706752"/>
        <c:crossesAt val="1"/>
        <c:crossBetween val="between"/>
        <c:majorUnit val="10"/>
        <c:minorUnit val="5"/>
      </c:valAx>
      <c:valAx>
        <c:axId val="358936512"/>
        <c:scaling>
          <c:orientation val="minMax"/>
        </c:scaling>
        <c:delete val="0"/>
        <c:axPos val="r"/>
        <c:numFmt formatCode="0_ ;[Red]\-0\ " sourceLinked="0"/>
        <c:majorTickMark val="out"/>
        <c:minorTickMark val="none"/>
        <c:tickLblPos val="nextTo"/>
        <c:crossAx val="333707776"/>
        <c:crosses val="max"/>
        <c:crossBetween val="between"/>
      </c:valAx>
      <c:catAx>
        <c:axId val="333707776"/>
        <c:scaling>
          <c:orientation val="minMax"/>
        </c:scaling>
        <c:delete val="0"/>
        <c:axPos val="b"/>
        <c:numFmt formatCode="General" sourceLinked="1"/>
        <c:majorTickMark val="none"/>
        <c:minorTickMark val="none"/>
        <c:tickLblPos val="none"/>
        <c:crossAx val="358936512"/>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A60408-2E87-409B-8DB0-B60827DBC1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14</Pages>
  <Words>1410</Words>
  <Characters>8041</Characters>
  <Application>Microsoft Office Word</Application>
  <DocSecurity>0</DocSecurity>
  <Lines>67</Lines>
  <Paragraphs>18</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9433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Mauro Guaitoli</dc:creator>
  <cp:lastModifiedBy>Mauro Guaitoli</cp:lastModifiedBy>
  <cp:revision>8</cp:revision>
  <cp:lastPrinted>2012-03-30T09:15:00Z</cp:lastPrinted>
  <dcterms:created xsi:type="dcterms:W3CDTF">2015-05-13T16:39:00Z</dcterms:created>
  <dcterms:modified xsi:type="dcterms:W3CDTF">2015-05-13T16:49:00Z</dcterms:modified>
</cp:coreProperties>
</file>