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DC4255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DC4255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DC4255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7F7D9B" w:rsidRPr="00BC2A0C" w14:paraId="332D85DF" w14:textId="77777777" w:rsidTr="00121FB9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0D0C7D3F" w14:textId="77777777" w:rsidR="007F7D9B" w:rsidRPr="00BC2A0C" w:rsidRDefault="007F7D9B" w:rsidP="00121FB9">
            <w:pPr>
              <w:pStyle w:val="TabTitolo"/>
            </w:pPr>
            <w:bookmarkStart w:id="5" w:name="_Hlk52804732"/>
            <w:r w:rsidRPr="007C3BBD">
              <w:t>La previsione del Fondo Monetario Internazionale (a)(b)</w:t>
            </w:r>
          </w:p>
        </w:tc>
      </w:tr>
      <w:tr w:rsidR="007F7D9B" w:rsidRPr="00BC2A0C" w14:paraId="6F9CBBB8" w14:textId="77777777" w:rsidTr="00121FB9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74758763" w14:textId="77777777" w:rsidR="007F7D9B" w:rsidRPr="00BC2A0C" w:rsidRDefault="007F7D9B" w:rsidP="00121FB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5BD7D6D3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2595238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7B3E198" w14:textId="77777777" w:rsidR="007F7D9B" w:rsidRPr="003234B1" w:rsidRDefault="007F7D9B" w:rsidP="00121FB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0AE2675B" w14:textId="77777777" w:rsidR="007F7D9B" w:rsidRPr="00BC2A0C" w:rsidRDefault="007F7D9B" w:rsidP="00121FB9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2AA3BE17" w14:textId="77777777" w:rsidR="007F7D9B" w:rsidRPr="00BC2A0C" w:rsidRDefault="007F7D9B" w:rsidP="00121FB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66C03C63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7D99F77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72C7A1F2" w14:textId="77777777" w:rsidR="007F7D9B" w:rsidRPr="003234B1" w:rsidRDefault="007F7D9B" w:rsidP="00121FB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</w:tr>
      <w:tr w:rsidR="007F7D9B" w:rsidRPr="00BC2A0C" w14:paraId="5A126B3F" w14:textId="77777777" w:rsidTr="00121FB9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6ADA76F4" w14:textId="77777777" w:rsidR="007F7D9B" w:rsidRPr="00997C5D" w:rsidRDefault="007F7D9B" w:rsidP="00121FB9">
            <w:pPr>
              <w:pStyle w:val="TabIntestaSup"/>
            </w:pPr>
            <w:r>
              <w:t>Prodotto</w:t>
            </w:r>
          </w:p>
        </w:tc>
      </w:tr>
      <w:tr w:rsidR="007F7D9B" w:rsidRPr="00BC2A0C" w14:paraId="567D8604" w14:textId="77777777" w:rsidTr="00121FB9">
        <w:trPr>
          <w:cantSplit/>
          <w:trHeight w:val="255"/>
        </w:trPr>
        <w:tc>
          <w:tcPr>
            <w:tcW w:w="3402" w:type="dxa"/>
          </w:tcPr>
          <w:p w14:paraId="0FA92C6D" w14:textId="77777777" w:rsidR="007F7D9B" w:rsidRPr="00BC2A0C" w:rsidRDefault="007F7D9B" w:rsidP="00121FB9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681A1196" w14:textId="77777777" w:rsidR="007F7D9B" w:rsidRPr="00642B29" w:rsidRDefault="007F7D9B" w:rsidP="00121FB9">
            <w:pPr>
              <w:pStyle w:val="TabNumeri"/>
            </w:pPr>
            <w:r w:rsidRPr="00733B32">
              <w:t xml:space="preserve">2,9 </w:t>
            </w:r>
          </w:p>
        </w:tc>
        <w:tc>
          <w:tcPr>
            <w:tcW w:w="510" w:type="dxa"/>
          </w:tcPr>
          <w:p w14:paraId="4B2185FA" w14:textId="77777777" w:rsidR="007F7D9B" w:rsidRPr="00642B29" w:rsidRDefault="007F7D9B" w:rsidP="00121FB9">
            <w:pPr>
              <w:pStyle w:val="TabNumeri"/>
            </w:pPr>
            <w:r w:rsidRPr="00733B32">
              <w:t xml:space="preserve">-4,9 </w:t>
            </w:r>
          </w:p>
        </w:tc>
        <w:tc>
          <w:tcPr>
            <w:tcW w:w="510" w:type="dxa"/>
          </w:tcPr>
          <w:p w14:paraId="601DA388" w14:textId="77777777" w:rsidR="007F7D9B" w:rsidRPr="00642B29" w:rsidRDefault="007F7D9B" w:rsidP="00121FB9">
            <w:pPr>
              <w:pStyle w:val="TabNumeri"/>
            </w:pPr>
            <w:r w:rsidRPr="00733B32">
              <w:t xml:space="preserve">5,4 </w:t>
            </w:r>
          </w:p>
        </w:tc>
        <w:tc>
          <w:tcPr>
            <w:tcW w:w="340" w:type="dxa"/>
          </w:tcPr>
          <w:p w14:paraId="6C177ED5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5C6996D5" w14:textId="77777777" w:rsidR="007F7D9B" w:rsidRPr="00903CBB" w:rsidRDefault="007F7D9B" w:rsidP="00121FB9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59CC411E" w14:textId="77777777" w:rsidR="007F7D9B" w:rsidRPr="00D23E31" w:rsidRDefault="007F7D9B" w:rsidP="00121FB9">
            <w:pPr>
              <w:pStyle w:val="TabNumeri"/>
            </w:pPr>
            <w:r w:rsidRPr="005D2A46">
              <w:t xml:space="preserve">2,3 </w:t>
            </w:r>
          </w:p>
        </w:tc>
        <w:tc>
          <w:tcPr>
            <w:tcW w:w="510" w:type="dxa"/>
          </w:tcPr>
          <w:p w14:paraId="0BEB10A4" w14:textId="77777777" w:rsidR="007F7D9B" w:rsidRPr="00D23E31" w:rsidRDefault="007F7D9B" w:rsidP="00121FB9">
            <w:pPr>
              <w:pStyle w:val="TabNumeri"/>
            </w:pPr>
            <w:r w:rsidRPr="005D2A46">
              <w:t xml:space="preserve">-8,0 </w:t>
            </w:r>
          </w:p>
        </w:tc>
        <w:tc>
          <w:tcPr>
            <w:tcW w:w="514" w:type="dxa"/>
          </w:tcPr>
          <w:p w14:paraId="53EA16E7" w14:textId="77777777" w:rsidR="007F7D9B" w:rsidRPr="00D23E31" w:rsidRDefault="007F7D9B" w:rsidP="00121FB9">
            <w:pPr>
              <w:pStyle w:val="TabNumeri"/>
            </w:pPr>
            <w:r w:rsidRPr="005D2A46">
              <w:t xml:space="preserve">4,5 </w:t>
            </w:r>
          </w:p>
        </w:tc>
      </w:tr>
      <w:tr w:rsidR="007F7D9B" w:rsidRPr="00BC2A0C" w14:paraId="041132C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88B2916" w14:textId="77777777" w:rsidR="007F7D9B" w:rsidRPr="00BC2A0C" w:rsidRDefault="007F7D9B" w:rsidP="00121FB9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DB3FE77" w14:textId="77777777" w:rsidR="007F7D9B" w:rsidRPr="00642B29" w:rsidRDefault="007F7D9B" w:rsidP="00121FB9">
            <w:pPr>
              <w:pStyle w:val="TabNumeri"/>
            </w:pPr>
            <w:r w:rsidRPr="00733B32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D361463" w14:textId="77777777" w:rsidR="007F7D9B" w:rsidRPr="00642B29" w:rsidRDefault="007F7D9B" w:rsidP="00121FB9">
            <w:pPr>
              <w:pStyle w:val="TabNumeri"/>
            </w:pPr>
            <w:r w:rsidRPr="00733B32">
              <w:t xml:space="preserve">-8,0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EB90F3B" w14:textId="77777777" w:rsidR="007F7D9B" w:rsidRPr="00642B29" w:rsidRDefault="007F7D9B" w:rsidP="00121FB9">
            <w:pPr>
              <w:pStyle w:val="TabNumeri"/>
            </w:pPr>
            <w:r w:rsidRPr="00733B32">
              <w:t xml:space="preserve">4,8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C8A0840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66B5379" w14:textId="77777777" w:rsidR="007F7D9B" w:rsidRPr="00903CBB" w:rsidRDefault="007F7D9B" w:rsidP="00121FB9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E6E02BA" w14:textId="77777777" w:rsidR="007F7D9B" w:rsidRPr="00D23E31" w:rsidRDefault="007F7D9B" w:rsidP="00121FB9">
            <w:pPr>
              <w:pStyle w:val="TabNumeri"/>
            </w:pPr>
            <w:r w:rsidRPr="005D2A46">
              <w:t xml:space="preserve">6,1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D6B7522" w14:textId="77777777" w:rsidR="007F7D9B" w:rsidRPr="00D23E31" w:rsidRDefault="007F7D9B" w:rsidP="00121FB9">
            <w:pPr>
              <w:pStyle w:val="TabNumeri"/>
            </w:pPr>
            <w:r w:rsidRPr="005D2A46">
              <w:t xml:space="preserve">1,0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E7971D8" w14:textId="77777777" w:rsidR="007F7D9B" w:rsidRPr="00D23E31" w:rsidRDefault="007F7D9B" w:rsidP="00121FB9">
            <w:pPr>
              <w:pStyle w:val="TabNumeri"/>
            </w:pPr>
            <w:r w:rsidRPr="005D2A46">
              <w:t xml:space="preserve">8,2 </w:t>
            </w:r>
          </w:p>
        </w:tc>
      </w:tr>
      <w:tr w:rsidR="007F7D9B" w:rsidRPr="00BC2A0C" w14:paraId="39DFD4B9" w14:textId="77777777" w:rsidTr="00121FB9">
        <w:trPr>
          <w:cantSplit/>
          <w:trHeight w:val="255"/>
        </w:trPr>
        <w:tc>
          <w:tcPr>
            <w:tcW w:w="3402" w:type="dxa"/>
          </w:tcPr>
          <w:p w14:paraId="22D6B951" w14:textId="77777777" w:rsidR="007F7D9B" w:rsidRPr="00BC2A0C" w:rsidRDefault="007F7D9B" w:rsidP="00121FB9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22901FE9" w14:textId="77777777" w:rsidR="007F7D9B" w:rsidRPr="00642B29" w:rsidRDefault="007F7D9B" w:rsidP="00121FB9">
            <w:pPr>
              <w:pStyle w:val="TabNumeri"/>
            </w:pPr>
            <w:r w:rsidRPr="00733B32">
              <w:t xml:space="preserve">3,7 </w:t>
            </w:r>
          </w:p>
        </w:tc>
        <w:tc>
          <w:tcPr>
            <w:tcW w:w="510" w:type="dxa"/>
          </w:tcPr>
          <w:p w14:paraId="0E24EC10" w14:textId="77777777" w:rsidR="007F7D9B" w:rsidRPr="00642B29" w:rsidRDefault="007F7D9B" w:rsidP="00121FB9">
            <w:pPr>
              <w:pStyle w:val="TabNumeri"/>
            </w:pPr>
            <w:r w:rsidRPr="00733B32">
              <w:t xml:space="preserve">-3,0 </w:t>
            </w:r>
          </w:p>
        </w:tc>
        <w:tc>
          <w:tcPr>
            <w:tcW w:w="510" w:type="dxa"/>
          </w:tcPr>
          <w:p w14:paraId="3980E10D" w14:textId="77777777" w:rsidR="007F7D9B" w:rsidRPr="00642B29" w:rsidRDefault="007F7D9B" w:rsidP="00121FB9">
            <w:pPr>
              <w:pStyle w:val="TabNumeri"/>
            </w:pPr>
            <w:r w:rsidRPr="00733B32">
              <w:t xml:space="preserve">5,9 </w:t>
            </w:r>
          </w:p>
        </w:tc>
        <w:tc>
          <w:tcPr>
            <w:tcW w:w="340" w:type="dxa"/>
          </w:tcPr>
          <w:p w14:paraId="20469541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4ED896CF" w14:textId="77777777" w:rsidR="007F7D9B" w:rsidRPr="00903CBB" w:rsidRDefault="007F7D9B" w:rsidP="00121FB9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661E65E1" w14:textId="77777777" w:rsidR="007F7D9B" w:rsidRPr="00D23E31" w:rsidRDefault="007F7D9B" w:rsidP="00121FB9">
            <w:pPr>
              <w:pStyle w:val="TabNumeri"/>
            </w:pPr>
            <w:r w:rsidRPr="005D2A46">
              <w:t xml:space="preserve">0,7 </w:t>
            </w:r>
          </w:p>
        </w:tc>
        <w:tc>
          <w:tcPr>
            <w:tcW w:w="510" w:type="dxa"/>
          </w:tcPr>
          <w:p w14:paraId="37374B0C" w14:textId="77777777" w:rsidR="007F7D9B" w:rsidRPr="00D23E31" w:rsidRDefault="007F7D9B" w:rsidP="00121FB9">
            <w:pPr>
              <w:pStyle w:val="TabNumeri"/>
            </w:pPr>
            <w:r w:rsidRPr="005D2A46">
              <w:t xml:space="preserve">-5,8 </w:t>
            </w:r>
          </w:p>
        </w:tc>
        <w:tc>
          <w:tcPr>
            <w:tcW w:w="514" w:type="dxa"/>
          </w:tcPr>
          <w:p w14:paraId="5F46CAD2" w14:textId="77777777" w:rsidR="007F7D9B" w:rsidRPr="00D23E31" w:rsidRDefault="007F7D9B" w:rsidP="00121FB9">
            <w:pPr>
              <w:pStyle w:val="TabNumeri"/>
            </w:pPr>
            <w:r w:rsidRPr="005D2A46">
              <w:t xml:space="preserve">2,4 </w:t>
            </w:r>
          </w:p>
        </w:tc>
      </w:tr>
      <w:tr w:rsidR="007F7D9B" w:rsidRPr="00BC2A0C" w14:paraId="1837BD0C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AF08F67" w14:textId="77777777" w:rsidR="007F7D9B" w:rsidRPr="00C103CD" w:rsidRDefault="007F7D9B" w:rsidP="00121FB9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9BA4639" w14:textId="77777777" w:rsidR="007F7D9B" w:rsidRPr="00642B29" w:rsidRDefault="007F7D9B" w:rsidP="00121FB9">
            <w:pPr>
              <w:pStyle w:val="TabNumeri"/>
            </w:pPr>
            <w:r w:rsidRPr="00733B32">
              <w:t xml:space="preserve">2,1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A24D072" w14:textId="77777777" w:rsidR="007F7D9B" w:rsidRPr="00642B29" w:rsidRDefault="007F7D9B" w:rsidP="00121FB9">
            <w:pPr>
              <w:pStyle w:val="TabNumeri"/>
            </w:pPr>
            <w:r w:rsidRPr="00733B32">
              <w:t xml:space="preserve">-5,8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5D9A27" w14:textId="77777777" w:rsidR="007F7D9B" w:rsidRPr="00642B29" w:rsidRDefault="007F7D9B" w:rsidP="00121FB9">
            <w:pPr>
              <w:pStyle w:val="TabNumeri"/>
            </w:pPr>
            <w:r w:rsidRPr="00733B32">
              <w:t xml:space="preserve">4,3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EEFA3DC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A6DF2A9" w14:textId="77777777" w:rsidR="007F7D9B" w:rsidRPr="00903CBB" w:rsidRDefault="007F7D9B" w:rsidP="00121FB9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702F8AB" w14:textId="77777777" w:rsidR="007F7D9B" w:rsidRPr="00D23E31" w:rsidRDefault="007F7D9B" w:rsidP="00121FB9">
            <w:pPr>
              <w:pStyle w:val="TabNumeri"/>
            </w:pPr>
            <w:r w:rsidRPr="005D2A46">
              <w:t xml:space="preserve">1,3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80A5F3D" w14:textId="77777777" w:rsidR="007F7D9B" w:rsidRPr="00D23E31" w:rsidRDefault="007F7D9B" w:rsidP="00121FB9">
            <w:pPr>
              <w:pStyle w:val="TabNumeri"/>
            </w:pPr>
            <w:r w:rsidRPr="005D2A46">
              <w:t xml:space="preserve">-10,2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0F45397" w14:textId="77777777" w:rsidR="007F7D9B" w:rsidRPr="00D23E31" w:rsidRDefault="007F7D9B" w:rsidP="00121FB9">
            <w:pPr>
              <w:pStyle w:val="TabNumeri"/>
            </w:pPr>
            <w:r w:rsidRPr="005D2A46">
              <w:t xml:space="preserve">6,0 </w:t>
            </w:r>
          </w:p>
        </w:tc>
      </w:tr>
      <w:tr w:rsidR="007F7D9B" w:rsidRPr="00BC2A0C" w14:paraId="47C3A1A8" w14:textId="77777777" w:rsidTr="00121FB9">
        <w:trPr>
          <w:cantSplit/>
          <w:trHeight w:val="255"/>
        </w:trPr>
        <w:tc>
          <w:tcPr>
            <w:tcW w:w="3402" w:type="dxa"/>
          </w:tcPr>
          <w:p w14:paraId="2D5C2C22" w14:textId="77777777" w:rsidR="007F7D9B" w:rsidRPr="002C2F16" w:rsidRDefault="007F7D9B" w:rsidP="00121FB9">
            <w:pPr>
              <w:pStyle w:val="TabEtichette"/>
            </w:pPr>
            <w:r w:rsidRPr="002C2F16">
              <w:t xml:space="preserve">  Paesi Asiatici in sviluppo e emergenti</w:t>
            </w:r>
          </w:p>
        </w:tc>
        <w:tc>
          <w:tcPr>
            <w:tcW w:w="510" w:type="dxa"/>
          </w:tcPr>
          <w:p w14:paraId="4415E5B9" w14:textId="77777777" w:rsidR="007F7D9B" w:rsidRPr="00642B29" w:rsidRDefault="007F7D9B" w:rsidP="00121FB9">
            <w:pPr>
              <w:pStyle w:val="TabNumeri"/>
            </w:pPr>
            <w:r w:rsidRPr="00733B32">
              <w:t xml:space="preserve">5,5 </w:t>
            </w:r>
          </w:p>
        </w:tc>
        <w:tc>
          <w:tcPr>
            <w:tcW w:w="510" w:type="dxa"/>
          </w:tcPr>
          <w:p w14:paraId="171ACE17" w14:textId="77777777" w:rsidR="007F7D9B" w:rsidRPr="00642B29" w:rsidRDefault="007F7D9B" w:rsidP="00121FB9">
            <w:pPr>
              <w:pStyle w:val="TabNumeri"/>
            </w:pPr>
            <w:r w:rsidRPr="00733B32">
              <w:t xml:space="preserve">-0,8 </w:t>
            </w:r>
          </w:p>
        </w:tc>
        <w:tc>
          <w:tcPr>
            <w:tcW w:w="510" w:type="dxa"/>
          </w:tcPr>
          <w:p w14:paraId="7A6100B3" w14:textId="77777777" w:rsidR="007F7D9B" w:rsidRPr="00642B29" w:rsidRDefault="007F7D9B" w:rsidP="00121FB9">
            <w:pPr>
              <w:pStyle w:val="TabNumeri"/>
            </w:pPr>
            <w:r w:rsidRPr="00733B32">
              <w:t xml:space="preserve">7,4 </w:t>
            </w:r>
          </w:p>
        </w:tc>
        <w:tc>
          <w:tcPr>
            <w:tcW w:w="340" w:type="dxa"/>
          </w:tcPr>
          <w:p w14:paraId="7664C3A4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12B26B15" w14:textId="77777777" w:rsidR="007F7D9B" w:rsidRPr="00903CBB" w:rsidRDefault="007F7D9B" w:rsidP="00121FB9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61C2CBE2" w14:textId="77777777" w:rsidR="007F7D9B" w:rsidRPr="00D23E31" w:rsidRDefault="007F7D9B" w:rsidP="00121FB9">
            <w:pPr>
              <w:pStyle w:val="TabNumeri"/>
            </w:pPr>
            <w:r w:rsidRPr="005D2A46">
              <w:t xml:space="preserve">0,6 </w:t>
            </w:r>
          </w:p>
        </w:tc>
        <w:tc>
          <w:tcPr>
            <w:tcW w:w="510" w:type="dxa"/>
          </w:tcPr>
          <w:p w14:paraId="09149358" w14:textId="77777777" w:rsidR="007F7D9B" w:rsidRPr="00D23E31" w:rsidRDefault="007F7D9B" w:rsidP="00121FB9">
            <w:pPr>
              <w:pStyle w:val="TabNumeri"/>
            </w:pPr>
            <w:r w:rsidRPr="005D2A46">
              <w:t xml:space="preserve">-7,8 </w:t>
            </w:r>
          </w:p>
        </w:tc>
        <w:tc>
          <w:tcPr>
            <w:tcW w:w="514" w:type="dxa"/>
          </w:tcPr>
          <w:p w14:paraId="75653C35" w14:textId="77777777" w:rsidR="007F7D9B" w:rsidRPr="00D23E31" w:rsidRDefault="007F7D9B" w:rsidP="00121FB9">
            <w:pPr>
              <w:pStyle w:val="TabNumeri"/>
            </w:pPr>
            <w:r w:rsidRPr="005D2A46">
              <w:t xml:space="preserve">5,4 </w:t>
            </w:r>
          </w:p>
        </w:tc>
      </w:tr>
      <w:tr w:rsidR="007F7D9B" w:rsidRPr="00BC2A0C" w14:paraId="6D4289F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71D9328" w14:textId="77777777" w:rsidR="007F7D9B" w:rsidRPr="002C2F16" w:rsidRDefault="007F7D9B" w:rsidP="00121FB9">
            <w:pPr>
              <w:pStyle w:val="TabEtichette"/>
            </w:pPr>
            <w:r w:rsidRPr="002C2F16">
              <w:t xml:space="preserve">  M. Oriente, Nord Africa, Afganistan, Pakistan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A3394E" w14:textId="77777777" w:rsidR="007F7D9B" w:rsidRPr="00642B29" w:rsidRDefault="007F7D9B" w:rsidP="00121FB9">
            <w:pPr>
              <w:pStyle w:val="TabNumeri"/>
            </w:pPr>
            <w:r w:rsidRPr="00733B32">
              <w:t xml:space="preserve">1,0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DA1BAA" w14:textId="77777777" w:rsidR="007F7D9B" w:rsidRPr="00642B29" w:rsidRDefault="007F7D9B" w:rsidP="00121FB9">
            <w:pPr>
              <w:pStyle w:val="TabNumeri"/>
            </w:pPr>
            <w:r w:rsidRPr="00733B32">
              <w:t xml:space="preserve">-4,7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63F052" w14:textId="77777777" w:rsidR="007F7D9B" w:rsidRPr="00642B29" w:rsidRDefault="007F7D9B" w:rsidP="00121FB9">
            <w:pPr>
              <w:pStyle w:val="TabNumeri"/>
            </w:pPr>
            <w:r w:rsidRPr="00733B32">
              <w:t xml:space="preserve">3,3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B075009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2961F5F" w14:textId="77777777" w:rsidR="007F7D9B" w:rsidRPr="00903CBB" w:rsidRDefault="007F7D9B" w:rsidP="00121FB9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3E3888" w14:textId="77777777" w:rsidR="007F7D9B" w:rsidRPr="00D23E31" w:rsidRDefault="007F7D9B" w:rsidP="00121FB9">
            <w:pPr>
              <w:pStyle w:val="TabNumeri"/>
            </w:pPr>
            <w:r w:rsidRPr="005D2A46">
              <w:t xml:space="preserve">1,5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20B9C03" w14:textId="77777777" w:rsidR="007F7D9B" w:rsidRPr="00D23E31" w:rsidRDefault="007F7D9B" w:rsidP="00121FB9">
            <w:pPr>
              <w:pStyle w:val="TabNumeri"/>
            </w:pPr>
            <w:r w:rsidRPr="005D2A46">
              <w:t xml:space="preserve">-12,5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26D116E" w14:textId="77777777" w:rsidR="007F7D9B" w:rsidRPr="00D23E31" w:rsidRDefault="007F7D9B" w:rsidP="00121FB9">
            <w:pPr>
              <w:pStyle w:val="TabNumeri"/>
            </w:pPr>
            <w:r w:rsidRPr="005D2A46">
              <w:t xml:space="preserve">7,3 </w:t>
            </w:r>
          </w:p>
        </w:tc>
      </w:tr>
      <w:tr w:rsidR="007F7D9B" w:rsidRPr="00BC2A0C" w14:paraId="6B13044E" w14:textId="77777777" w:rsidTr="00121FB9">
        <w:trPr>
          <w:cantSplit/>
          <w:trHeight w:val="255"/>
        </w:trPr>
        <w:tc>
          <w:tcPr>
            <w:tcW w:w="3402" w:type="dxa"/>
          </w:tcPr>
          <w:p w14:paraId="2CB4B7BB" w14:textId="77777777" w:rsidR="007F7D9B" w:rsidRPr="002C2F16" w:rsidRDefault="007F7D9B" w:rsidP="00121FB9">
            <w:pPr>
              <w:pStyle w:val="TabEtichette"/>
            </w:pPr>
            <w:r w:rsidRPr="002C2F16">
              <w:t xml:space="preserve">  Africa Sub-Sahariana</w:t>
            </w:r>
          </w:p>
        </w:tc>
        <w:tc>
          <w:tcPr>
            <w:tcW w:w="510" w:type="dxa"/>
          </w:tcPr>
          <w:p w14:paraId="2BF94E7C" w14:textId="77777777" w:rsidR="007F7D9B" w:rsidRPr="00642B29" w:rsidRDefault="007F7D9B" w:rsidP="00121FB9">
            <w:pPr>
              <w:pStyle w:val="TabNumeri"/>
            </w:pPr>
            <w:r w:rsidRPr="00733B32">
              <w:t xml:space="preserve">3,1 </w:t>
            </w:r>
          </w:p>
        </w:tc>
        <w:tc>
          <w:tcPr>
            <w:tcW w:w="510" w:type="dxa"/>
          </w:tcPr>
          <w:p w14:paraId="1644C4D0" w14:textId="77777777" w:rsidR="007F7D9B" w:rsidRPr="00642B29" w:rsidRDefault="007F7D9B" w:rsidP="00121FB9">
            <w:pPr>
              <w:pStyle w:val="TabNumeri"/>
            </w:pPr>
            <w:r w:rsidRPr="00733B32">
              <w:t xml:space="preserve">-3,2 </w:t>
            </w:r>
          </w:p>
        </w:tc>
        <w:tc>
          <w:tcPr>
            <w:tcW w:w="510" w:type="dxa"/>
          </w:tcPr>
          <w:p w14:paraId="673F2A44" w14:textId="77777777" w:rsidR="007F7D9B" w:rsidRPr="00642B29" w:rsidRDefault="007F7D9B" w:rsidP="00121FB9">
            <w:pPr>
              <w:pStyle w:val="TabNumeri"/>
            </w:pPr>
            <w:r w:rsidRPr="00733B32">
              <w:t xml:space="preserve">3,4 </w:t>
            </w:r>
          </w:p>
        </w:tc>
        <w:tc>
          <w:tcPr>
            <w:tcW w:w="340" w:type="dxa"/>
          </w:tcPr>
          <w:p w14:paraId="7D455036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67231BD4" w14:textId="77777777" w:rsidR="007F7D9B" w:rsidRPr="00903CBB" w:rsidRDefault="007F7D9B" w:rsidP="00121FB9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48EF89BA" w14:textId="77777777" w:rsidR="007F7D9B" w:rsidRPr="00D23E31" w:rsidRDefault="007F7D9B" w:rsidP="00121FB9">
            <w:pPr>
              <w:pStyle w:val="TabNumeri"/>
            </w:pPr>
            <w:r w:rsidRPr="005D2A46">
              <w:t xml:space="preserve">1,3 </w:t>
            </w:r>
          </w:p>
        </w:tc>
        <w:tc>
          <w:tcPr>
            <w:tcW w:w="510" w:type="dxa"/>
          </w:tcPr>
          <w:p w14:paraId="28838C1F" w14:textId="77777777" w:rsidR="007F7D9B" w:rsidRPr="00D23E31" w:rsidRDefault="007F7D9B" w:rsidP="00121FB9">
            <w:pPr>
              <w:pStyle w:val="TabNumeri"/>
            </w:pPr>
            <w:r w:rsidRPr="005D2A46">
              <w:t xml:space="preserve">-6,6 </w:t>
            </w:r>
          </w:p>
        </w:tc>
        <w:tc>
          <w:tcPr>
            <w:tcW w:w="514" w:type="dxa"/>
          </w:tcPr>
          <w:p w14:paraId="59A35C26" w14:textId="77777777" w:rsidR="007F7D9B" w:rsidRPr="00D23E31" w:rsidRDefault="007F7D9B" w:rsidP="00121FB9">
            <w:pPr>
              <w:pStyle w:val="TabNumeri"/>
            </w:pPr>
            <w:r w:rsidRPr="005D2A46">
              <w:t xml:space="preserve">4,1 </w:t>
            </w:r>
          </w:p>
        </w:tc>
      </w:tr>
      <w:tr w:rsidR="007F7D9B" w:rsidRPr="00BC2A0C" w14:paraId="3049DE71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39910C2" w14:textId="77777777" w:rsidR="007F7D9B" w:rsidRDefault="007F7D9B" w:rsidP="00121FB9">
            <w:pPr>
              <w:pStyle w:val="TabEtichette"/>
            </w:pPr>
            <w:r w:rsidRPr="002C2F16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224B606" w14:textId="77777777" w:rsidR="007F7D9B" w:rsidRPr="00642B29" w:rsidRDefault="007F7D9B" w:rsidP="00121FB9">
            <w:pPr>
              <w:pStyle w:val="TabNumeri"/>
            </w:pPr>
            <w:r w:rsidRPr="00733B32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567CBF6" w14:textId="77777777" w:rsidR="007F7D9B" w:rsidRPr="00642B29" w:rsidRDefault="007F7D9B" w:rsidP="00121FB9">
            <w:pPr>
              <w:pStyle w:val="TabNumeri"/>
            </w:pPr>
            <w:r w:rsidRPr="00733B32">
              <w:t xml:space="preserve">-9,4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A0876A8" w14:textId="77777777" w:rsidR="007F7D9B" w:rsidRPr="00642B29" w:rsidRDefault="007F7D9B" w:rsidP="00121FB9">
            <w:pPr>
              <w:pStyle w:val="TabNumeri"/>
            </w:pPr>
            <w:r w:rsidRPr="00733B32">
              <w:t xml:space="preserve">3,7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1BCE026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5EFF8D4" w14:textId="77777777" w:rsidR="007F7D9B" w:rsidRPr="00903CBB" w:rsidRDefault="007F7D9B" w:rsidP="00121FB9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229D3EE" w14:textId="77777777" w:rsidR="007F7D9B" w:rsidRPr="00D23E31" w:rsidRDefault="007F7D9B" w:rsidP="00121FB9">
            <w:pPr>
              <w:pStyle w:val="TabNumeri"/>
            </w:pPr>
            <w:r w:rsidRPr="005D2A46">
              <w:t xml:space="preserve">4,2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9B40F20" w14:textId="77777777" w:rsidR="007F7D9B" w:rsidRPr="00D23E31" w:rsidRDefault="007F7D9B" w:rsidP="00121FB9">
            <w:pPr>
              <w:pStyle w:val="TabNumeri"/>
            </w:pPr>
            <w:r w:rsidRPr="005D2A46">
              <w:t xml:space="preserve">-4,5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3BB52B46" w14:textId="77777777" w:rsidR="007F7D9B" w:rsidRPr="00D23E31" w:rsidRDefault="007F7D9B" w:rsidP="00121FB9">
            <w:pPr>
              <w:pStyle w:val="TabNumeri"/>
            </w:pPr>
            <w:r w:rsidRPr="005D2A46">
              <w:t xml:space="preserve">6,0 </w:t>
            </w:r>
          </w:p>
        </w:tc>
      </w:tr>
      <w:tr w:rsidR="007F7D9B" w:rsidRPr="00BC2A0C" w14:paraId="3D576B3B" w14:textId="77777777" w:rsidTr="00121FB9">
        <w:trPr>
          <w:cantSplit/>
          <w:trHeight w:val="255"/>
        </w:trPr>
        <w:tc>
          <w:tcPr>
            <w:tcW w:w="3402" w:type="dxa"/>
          </w:tcPr>
          <w:p w14:paraId="1CE76FDE" w14:textId="77777777" w:rsidR="007F7D9B" w:rsidRDefault="007F7D9B" w:rsidP="00121FB9">
            <w:pPr>
              <w:pStyle w:val="TabEtichette"/>
            </w:pPr>
          </w:p>
        </w:tc>
        <w:tc>
          <w:tcPr>
            <w:tcW w:w="510" w:type="dxa"/>
          </w:tcPr>
          <w:p w14:paraId="75BB50D1" w14:textId="77777777" w:rsidR="007F7D9B" w:rsidRPr="00642B29" w:rsidRDefault="007F7D9B" w:rsidP="00121FB9">
            <w:pPr>
              <w:pStyle w:val="TabNumeri"/>
            </w:pPr>
          </w:p>
        </w:tc>
        <w:tc>
          <w:tcPr>
            <w:tcW w:w="510" w:type="dxa"/>
          </w:tcPr>
          <w:p w14:paraId="2E185278" w14:textId="77777777" w:rsidR="007F7D9B" w:rsidRPr="00642B29" w:rsidRDefault="007F7D9B" w:rsidP="00121FB9">
            <w:pPr>
              <w:pStyle w:val="TabNumeri"/>
            </w:pPr>
          </w:p>
        </w:tc>
        <w:tc>
          <w:tcPr>
            <w:tcW w:w="510" w:type="dxa"/>
          </w:tcPr>
          <w:p w14:paraId="762098D6" w14:textId="77777777" w:rsidR="007F7D9B" w:rsidRDefault="007F7D9B" w:rsidP="00121FB9">
            <w:pPr>
              <w:pStyle w:val="TabNumeri"/>
            </w:pPr>
          </w:p>
        </w:tc>
        <w:tc>
          <w:tcPr>
            <w:tcW w:w="340" w:type="dxa"/>
          </w:tcPr>
          <w:p w14:paraId="5B944260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61C347CC" w14:textId="77777777" w:rsidR="007F7D9B" w:rsidRPr="00903CBB" w:rsidRDefault="007F7D9B" w:rsidP="00121FB9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1BA63EAB" w14:textId="77777777" w:rsidR="007F7D9B" w:rsidRPr="00D23E31" w:rsidRDefault="007F7D9B" w:rsidP="00121FB9">
            <w:pPr>
              <w:pStyle w:val="TabNumeri"/>
            </w:pPr>
            <w:r w:rsidRPr="005D2A46">
              <w:t xml:space="preserve">1,1 </w:t>
            </w:r>
          </w:p>
        </w:tc>
        <w:tc>
          <w:tcPr>
            <w:tcW w:w="510" w:type="dxa"/>
          </w:tcPr>
          <w:p w14:paraId="53BEECA1" w14:textId="77777777" w:rsidR="007F7D9B" w:rsidRPr="00D23E31" w:rsidRDefault="007F7D9B" w:rsidP="00121FB9">
            <w:pPr>
              <w:pStyle w:val="TabNumeri"/>
            </w:pPr>
            <w:r w:rsidRPr="005D2A46">
              <w:t xml:space="preserve">-9,1 </w:t>
            </w:r>
          </w:p>
        </w:tc>
        <w:tc>
          <w:tcPr>
            <w:tcW w:w="514" w:type="dxa"/>
          </w:tcPr>
          <w:p w14:paraId="5E88B367" w14:textId="77777777" w:rsidR="007F7D9B" w:rsidRPr="00D23E31" w:rsidRDefault="007F7D9B" w:rsidP="00121FB9">
            <w:pPr>
              <w:pStyle w:val="TabNumeri"/>
            </w:pPr>
            <w:r w:rsidRPr="005D2A46">
              <w:t xml:space="preserve">3,6 </w:t>
            </w:r>
          </w:p>
        </w:tc>
      </w:tr>
      <w:tr w:rsidR="007F7D9B" w:rsidRPr="00BC2A0C" w14:paraId="42E95F08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DB99717" w14:textId="77777777" w:rsidR="007F7D9B" w:rsidRPr="007C2916" w:rsidRDefault="007F7D9B" w:rsidP="00121FB9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3E63355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14C25E3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1563F6C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64CBD06C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A07B64B" w14:textId="77777777" w:rsidR="007F7D9B" w:rsidRDefault="007F7D9B" w:rsidP="00121FB9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4E9589B" w14:textId="77777777" w:rsidR="007F7D9B" w:rsidRPr="00D23E31" w:rsidRDefault="007F7D9B" w:rsidP="00121FB9">
            <w:pPr>
              <w:pStyle w:val="TabNumeri"/>
            </w:pPr>
            <w:r w:rsidRPr="005D2A46">
              <w:t xml:space="preserve">-0,3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6F8E170" w14:textId="77777777" w:rsidR="007F7D9B" w:rsidRPr="00D23E31" w:rsidRDefault="007F7D9B" w:rsidP="00121FB9">
            <w:pPr>
              <w:pStyle w:val="TabNumeri"/>
            </w:pPr>
            <w:r w:rsidRPr="005D2A46">
              <w:t xml:space="preserve">-10,5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4ED6932" w14:textId="77777777" w:rsidR="007F7D9B" w:rsidRDefault="007F7D9B" w:rsidP="00121FB9">
            <w:pPr>
              <w:pStyle w:val="TabNumeri"/>
            </w:pPr>
            <w:r w:rsidRPr="005D2A46">
              <w:t xml:space="preserve">3,3 </w:t>
            </w:r>
          </w:p>
        </w:tc>
      </w:tr>
      <w:tr w:rsidR="007F7D9B" w:rsidRPr="00BC2A0C" w14:paraId="3B2AFB65" w14:textId="77777777" w:rsidTr="00121FB9">
        <w:trPr>
          <w:cantSplit/>
          <w:trHeight w:val="255"/>
        </w:trPr>
        <w:tc>
          <w:tcPr>
            <w:tcW w:w="9358" w:type="dxa"/>
            <w:gridSpan w:val="9"/>
          </w:tcPr>
          <w:p w14:paraId="0DEF94C5" w14:textId="77777777" w:rsidR="007F7D9B" w:rsidRPr="009100D8" w:rsidRDefault="007F7D9B" w:rsidP="00121FB9">
            <w:pPr>
              <w:pStyle w:val="TabIntestaSup"/>
            </w:pPr>
            <w:r>
              <w:t>Commercio mondiale e tassi di interesse</w:t>
            </w:r>
          </w:p>
        </w:tc>
      </w:tr>
      <w:tr w:rsidR="007F7D9B" w:rsidRPr="00BC2A0C" w14:paraId="77A48C22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AFB2383" w14:textId="77777777" w:rsidR="007F7D9B" w:rsidRPr="00BC2A0C" w:rsidRDefault="007F7D9B" w:rsidP="00121FB9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F8E3FEB" w14:textId="77777777" w:rsidR="007F7D9B" w:rsidRPr="00901440" w:rsidRDefault="007F7D9B" w:rsidP="00121FB9">
            <w:pPr>
              <w:pStyle w:val="TabNumeri"/>
            </w:pPr>
            <w:r w:rsidRPr="004E638A">
              <w:t xml:space="preserve">0,9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F36E06D" w14:textId="77777777" w:rsidR="007F7D9B" w:rsidRPr="00901440" w:rsidRDefault="007F7D9B" w:rsidP="00121FB9">
            <w:pPr>
              <w:pStyle w:val="TabNumeri"/>
            </w:pPr>
            <w:r w:rsidRPr="004E638A">
              <w:t xml:space="preserve">-11,9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74CAF6E" w14:textId="77777777" w:rsidR="007F7D9B" w:rsidRPr="00901440" w:rsidRDefault="007F7D9B" w:rsidP="00121FB9">
            <w:pPr>
              <w:pStyle w:val="TabNumeri"/>
            </w:pPr>
            <w:r w:rsidRPr="004E638A">
              <w:t xml:space="preserve">8,0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3F2F623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AD97B21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554F5E" w14:textId="77777777" w:rsidR="007F7D9B" w:rsidRPr="00C448AA" w:rsidRDefault="007F7D9B" w:rsidP="00121FB9">
            <w:pPr>
              <w:pStyle w:val="TabNumeri"/>
            </w:pPr>
            <w:r w:rsidRPr="00BB75A7">
              <w:t xml:space="preserve">2,3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7D2B3B2" w14:textId="77777777" w:rsidR="007F7D9B" w:rsidRPr="00C448AA" w:rsidRDefault="007F7D9B" w:rsidP="00121FB9">
            <w:pPr>
              <w:pStyle w:val="TabNumeri"/>
            </w:pPr>
            <w:r w:rsidRPr="00BB75A7">
              <w:t xml:space="preserve">0,9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94498BF" w14:textId="77777777" w:rsidR="007F7D9B" w:rsidRPr="00C448AA" w:rsidRDefault="007F7D9B" w:rsidP="00121FB9">
            <w:pPr>
              <w:pStyle w:val="TabNumeri"/>
            </w:pPr>
            <w:r w:rsidRPr="00BB75A7">
              <w:t xml:space="preserve">0,6 </w:t>
            </w:r>
          </w:p>
        </w:tc>
      </w:tr>
      <w:tr w:rsidR="007F7D9B" w:rsidRPr="00BC2A0C" w14:paraId="0612429D" w14:textId="77777777" w:rsidTr="00121FB9">
        <w:trPr>
          <w:cantSplit/>
          <w:trHeight w:val="255"/>
        </w:trPr>
        <w:tc>
          <w:tcPr>
            <w:tcW w:w="3402" w:type="dxa"/>
          </w:tcPr>
          <w:p w14:paraId="7EA0EFC1" w14:textId="77777777" w:rsidR="007F7D9B" w:rsidRPr="003F3E03" w:rsidRDefault="007F7D9B" w:rsidP="00121FB9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14:paraId="7F1AC59B" w14:textId="77777777" w:rsidR="007F7D9B" w:rsidRPr="00901440" w:rsidRDefault="007F7D9B" w:rsidP="00121FB9">
            <w:pPr>
              <w:pStyle w:val="TabNumeri"/>
            </w:pPr>
            <w:r w:rsidRPr="004E638A">
              <w:t xml:space="preserve">1,5 </w:t>
            </w:r>
          </w:p>
        </w:tc>
        <w:tc>
          <w:tcPr>
            <w:tcW w:w="510" w:type="dxa"/>
          </w:tcPr>
          <w:p w14:paraId="411BCD4F" w14:textId="77777777" w:rsidR="007F7D9B" w:rsidRPr="00901440" w:rsidRDefault="007F7D9B" w:rsidP="00121FB9">
            <w:pPr>
              <w:pStyle w:val="TabNumeri"/>
            </w:pPr>
            <w:r w:rsidRPr="004E638A">
              <w:t xml:space="preserve">-13,4 </w:t>
            </w:r>
          </w:p>
        </w:tc>
        <w:tc>
          <w:tcPr>
            <w:tcW w:w="510" w:type="dxa"/>
          </w:tcPr>
          <w:p w14:paraId="62A02F3B" w14:textId="77777777" w:rsidR="007F7D9B" w:rsidRPr="00901440" w:rsidRDefault="007F7D9B" w:rsidP="00121FB9">
            <w:pPr>
              <w:pStyle w:val="TabNumeri"/>
            </w:pPr>
            <w:r w:rsidRPr="004E638A">
              <w:t xml:space="preserve">7,2 </w:t>
            </w:r>
          </w:p>
        </w:tc>
        <w:tc>
          <w:tcPr>
            <w:tcW w:w="340" w:type="dxa"/>
          </w:tcPr>
          <w:p w14:paraId="3640DAFA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711D7BEA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r w:rsidRPr="00BC2A0C">
              <w:t>Euro</w:t>
            </w:r>
            <w:r>
              <w:t xml:space="preserve"> (f)</w:t>
            </w:r>
          </w:p>
        </w:tc>
        <w:tc>
          <w:tcPr>
            <w:tcW w:w="510" w:type="dxa"/>
          </w:tcPr>
          <w:p w14:paraId="1327AAB5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  <w:tc>
          <w:tcPr>
            <w:tcW w:w="510" w:type="dxa"/>
          </w:tcPr>
          <w:p w14:paraId="73CCAE67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  <w:tc>
          <w:tcPr>
            <w:tcW w:w="514" w:type="dxa"/>
          </w:tcPr>
          <w:p w14:paraId="0E4B9EA8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</w:tr>
      <w:tr w:rsidR="007F7D9B" w:rsidRPr="00BC2A0C" w14:paraId="07D187F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59241A1" w14:textId="77777777" w:rsidR="007F7D9B" w:rsidRDefault="007F7D9B" w:rsidP="00121FB9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6EC60A1" w14:textId="77777777" w:rsidR="007F7D9B" w:rsidRPr="00901440" w:rsidRDefault="007F7D9B" w:rsidP="00121FB9">
            <w:pPr>
              <w:pStyle w:val="TabNumeri"/>
            </w:pPr>
            <w:r w:rsidRPr="004E638A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543E198" w14:textId="77777777" w:rsidR="007F7D9B" w:rsidRPr="00901440" w:rsidRDefault="007F7D9B" w:rsidP="00121FB9">
            <w:pPr>
              <w:pStyle w:val="TabNumeri"/>
            </w:pPr>
            <w:r w:rsidRPr="004E638A">
              <w:t xml:space="preserve">-9,4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8326DA4" w14:textId="77777777" w:rsidR="007F7D9B" w:rsidRDefault="007F7D9B" w:rsidP="00121FB9">
            <w:pPr>
              <w:pStyle w:val="TabNumeri"/>
            </w:pPr>
            <w:r w:rsidRPr="004E638A">
              <w:t xml:space="preserve">9,4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21A51C39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63882E8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02F411" w14:textId="77777777" w:rsidR="007F7D9B" w:rsidRPr="00C448AA" w:rsidRDefault="007F7D9B" w:rsidP="00121FB9">
            <w:pPr>
              <w:pStyle w:val="TabNumeri"/>
            </w:pPr>
            <w:r w:rsidRPr="00BB75A7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95A1EB1" w14:textId="77777777" w:rsidR="007F7D9B" w:rsidRPr="00C448AA" w:rsidRDefault="007F7D9B" w:rsidP="00121FB9">
            <w:pPr>
              <w:pStyle w:val="TabNumeri"/>
            </w:pPr>
            <w:r w:rsidRPr="00BB75A7">
              <w:t xml:space="preserve">0,0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158696F" w14:textId="77777777" w:rsidR="007F7D9B" w:rsidRDefault="007F7D9B" w:rsidP="00121FB9">
            <w:pPr>
              <w:pStyle w:val="TabNumeri"/>
            </w:pPr>
            <w:r w:rsidRPr="00BB75A7">
              <w:t xml:space="preserve">-0,1 </w:t>
            </w:r>
          </w:p>
        </w:tc>
      </w:tr>
      <w:tr w:rsidR="007F7D9B" w:rsidRPr="00BC2A0C" w14:paraId="11531D97" w14:textId="77777777" w:rsidTr="00121FB9">
        <w:trPr>
          <w:cantSplit/>
          <w:trHeight w:val="255"/>
        </w:trPr>
        <w:tc>
          <w:tcPr>
            <w:tcW w:w="9358" w:type="dxa"/>
            <w:gridSpan w:val="9"/>
          </w:tcPr>
          <w:p w14:paraId="0C5AC563" w14:textId="77777777" w:rsidR="007F7D9B" w:rsidRPr="009100D8" w:rsidRDefault="007F7D9B" w:rsidP="00121FB9">
            <w:pPr>
              <w:pStyle w:val="TabIntestaSup"/>
            </w:pPr>
            <w:r>
              <w:t>Prezzi</w:t>
            </w:r>
          </w:p>
        </w:tc>
      </w:tr>
      <w:tr w:rsidR="007F7D9B" w:rsidRPr="00BC2A0C" w14:paraId="45A350A5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CA2ED4B" w14:textId="77777777" w:rsidR="007F7D9B" w:rsidRPr="00BC2A0C" w:rsidRDefault="007F7D9B" w:rsidP="00121FB9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761C01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B1D3053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9D3B173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794B65AF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C88F3C4" w14:textId="77777777" w:rsidR="007F7D9B" w:rsidRPr="00BC2A0C" w:rsidRDefault="007F7D9B" w:rsidP="00121FB9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CFC9686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12750DF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6C564BB5" w14:textId="77777777" w:rsidR="007F7D9B" w:rsidRPr="006129FC" w:rsidRDefault="007F7D9B" w:rsidP="00121FB9">
            <w:pPr>
              <w:pStyle w:val="TabNumeri"/>
            </w:pPr>
          </w:p>
        </w:tc>
      </w:tr>
      <w:tr w:rsidR="007F7D9B" w:rsidRPr="00BC2A0C" w14:paraId="4005244E" w14:textId="77777777" w:rsidTr="00121FB9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2559A761" w14:textId="77777777" w:rsidR="007F7D9B" w:rsidRPr="00BC2A0C" w:rsidRDefault="007F7D9B" w:rsidP="00121FB9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14:paraId="7B76FB1E" w14:textId="77777777" w:rsidR="007F7D9B" w:rsidRPr="005175A4" w:rsidRDefault="007F7D9B" w:rsidP="00121FB9">
            <w:pPr>
              <w:pStyle w:val="TabNumeri"/>
            </w:pPr>
            <w:r w:rsidRPr="0057501E">
              <w:t xml:space="preserve">-10,2 </w:t>
            </w:r>
          </w:p>
        </w:tc>
        <w:tc>
          <w:tcPr>
            <w:tcW w:w="510" w:type="dxa"/>
            <w:shd w:val="clear" w:color="auto" w:fill="auto"/>
          </w:tcPr>
          <w:p w14:paraId="1E8CA7A9" w14:textId="77777777" w:rsidR="007F7D9B" w:rsidRPr="005175A4" w:rsidRDefault="007F7D9B" w:rsidP="00121FB9">
            <w:pPr>
              <w:pStyle w:val="TabNumeri"/>
            </w:pPr>
            <w:r w:rsidRPr="0057501E">
              <w:t xml:space="preserve">-41,1 </w:t>
            </w:r>
          </w:p>
        </w:tc>
        <w:tc>
          <w:tcPr>
            <w:tcW w:w="510" w:type="dxa"/>
            <w:shd w:val="clear" w:color="auto" w:fill="auto"/>
          </w:tcPr>
          <w:p w14:paraId="1508B851" w14:textId="77777777" w:rsidR="007F7D9B" w:rsidRPr="005175A4" w:rsidRDefault="007F7D9B" w:rsidP="00121FB9">
            <w:pPr>
              <w:pStyle w:val="TabNumeri"/>
            </w:pPr>
            <w:r w:rsidRPr="0057501E">
              <w:t xml:space="preserve">3,8 </w:t>
            </w:r>
          </w:p>
        </w:tc>
        <w:tc>
          <w:tcPr>
            <w:tcW w:w="340" w:type="dxa"/>
            <w:shd w:val="clear" w:color="auto" w:fill="auto"/>
          </w:tcPr>
          <w:p w14:paraId="0A93BE91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14:paraId="61026A8F" w14:textId="77777777" w:rsidR="007F7D9B" w:rsidRPr="00BC2A0C" w:rsidRDefault="007F7D9B" w:rsidP="00121FB9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14:paraId="34BEDE65" w14:textId="77777777" w:rsidR="007F7D9B" w:rsidRPr="00C01CE2" w:rsidRDefault="007F7D9B" w:rsidP="00121FB9">
            <w:pPr>
              <w:pStyle w:val="TabNumeri"/>
            </w:pPr>
            <w:r w:rsidRPr="0028713B">
              <w:t xml:space="preserve">1,4 </w:t>
            </w:r>
          </w:p>
        </w:tc>
        <w:tc>
          <w:tcPr>
            <w:tcW w:w="510" w:type="dxa"/>
            <w:shd w:val="clear" w:color="auto" w:fill="auto"/>
          </w:tcPr>
          <w:p w14:paraId="1966987E" w14:textId="77777777" w:rsidR="007F7D9B" w:rsidRPr="00C01CE2" w:rsidRDefault="007F7D9B" w:rsidP="00121FB9">
            <w:pPr>
              <w:pStyle w:val="TabNumeri"/>
            </w:pPr>
            <w:r w:rsidRPr="0028713B">
              <w:t xml:space="preserve">0,3 </w:t>
            </w:r>
          </w:p>
        </w:tc>
        <w:tc>
          <w:tcPr>
            <w:tcW w:w="514" w:type="dxa"/>
            <w:shd w:val="clear" w:color="auto" w:fill="auto"/>
          </w:tcPr>
          <w:p w14:paraId="0FF4DE69" w14:textId="77777777" w:rsidR="007F7D9B" w:rsidRPr="00C01CE2" w:rsidRDefault="007F7D9B" w:rsidP="00121FB9">
            <w:pPr>
              <w:pStyle w:val="TabNumeri"/>
            </w:pPr>
            <w:r w:rsidRPr="0028713B">
              <w:t xml:space="preserve">1,1 </w:t>
            </w:r>
          </w:p>
        </w:tc>
      </w:tr>
      <w:tr w:rsidR="007F7D9B" w:rsidRPr="00BC2A0C" w14:paraId="0238E9FF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04EAD17" w14:textId="77777777" w:rsidR="007F7D9B" w:rsidRPr="00BC2A0C" w:rsidRDefault="007F7D9B" w:rsidP="00121FB9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552FC4A" w14:textId="77777777" w:rsidR="007F7D9B" w:rsidRPr="005175A4" w:rsidRDefault="007F7D9B" w:rsidP="00121FB9">
            <w:pPr>
              <w:pStyle w:val="TabNumeri"/>
            </w:pPr>
            <w:r w:rsidRPr="0057501E">
              <w:t xml:space="preserve">0,8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BA54772" w14:textId="77777777" w:rsidR="007F7D9B" w:rsidRPr="005175A4" w:rsidRDefault="007F7D9B" w:rsidP="00121FB9">
            <w:pPr>
              <w:pStyle w:val="TabNumeri"/>
            </w:pPr>
            <w:r w:rsidRPr="0057501E">
              <w:t xml:space="preserve">0,2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EB2D2D4" w14:textId="77777777" w:rsidR="007F7D9B" w:rsidRDefault="007F7D9B" w:rsidP="00121FB9">
            <w:pPr>
              <w:pStyle w:val="TabNumeri"/>
            </w:pPr>
            <w:r w:rsidRPr="0057501E">
              <w:t xml:space="preserve">0,8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D4EF6DD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9617332" w14:textId="77777777" w:rsidR="007F7D9B" w:rsidRPr="00BC2A0C" w:rsidRDefault="007F7D9B" w:rsidP="00121FB9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8D291E" w14:textId="77777777" w:rsidR="007F7D9B" w:rsidRPr="00C01CE2" w:rsidRDefault="007F7D9B" w:rsidP="00121FB9">
            <w:pPr>
              <w:pStyle w:val="TabNumeri"/>
            </w:pPr>
            <w:r w:rsidRPr="0028713B">
              <w:t xml:space="preserve">5,1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46F4994" w14:textId="77777777" w:rsidR="007F7D9B" w:rsidRPr="00C01CE2" w:rsidRDefault="007F7D9B" w:rsidP="00121FB9">
            <w:pPr>
              <w:pStyle w:val="TabNumeri"/>
            </w:pPr>
            <w:r w:rsidRPr="0028713B">
              <w:t xml:space="preserve">4,4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C6678E5" w14:textId="77777777" w:rsidR="007F7D9B" w:rsidRDefault="007F7D9B" w:rsidP="00121FB9">
            <w:pPr>
              <w:pStyle w:val="TabNumeri"/>
            </w:pPr>
            <w:r w:rsidRPr="0028713B">
              <w:t xml:space="preserve">4,5 </w:t>
            </w:r>
          </w:p>
        </w:tc>
      </w:tr>
      <w:tr w:rsidR="007F7D9B" w:rsidRPr="00A635E8" w14:paraId="7A88B516" w14:textId="77777777" w:rsidTr="00121FB9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5C759867" w14:textId="77777777" w:rsidR="007F7D9B" w:rsidRPr="002A4A23" w:rsidRDefault="007F7D9B" w:rsidP="00121FB9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</w:t>
            </w:r>
            <w:r>
              <w:t>asso di interesse percentuale:</w:t>
            </w:r>
            <w:r w:rsidRPr="00BC2A0C">
              <w:t xml:space="preserve"> sui depositi a 6 mesi in U.S.$; sui depositi a 6 mesi in yen; sui depositi a 3 mesi in euro. </w:t>
            </w:r>
          </w:p>
          <w:p w14:paraId="26648D2D" w14:textId="77777777" w:rsidR="007F7D9B" w:rsidRPr="00BC2A0C" w:rsidRDefault="007F7D9B" w:rsidP="00121FB9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Economic </w:t>
            </w:r>
            <w:r w:rsidRPr="001D6DE6">
              <w:rPr>
                <w:lang w:val="en-GB"/>
              </w:rPr>
              <w:t xml:space="preserve">Outlook, </w:t>
            </w:r>
            <w:r>
              <w:rPr>
                <w:lang w:val="en-GB"/>
              </w:rPr>
              <w:t>24</w:t>
            </w:r>
            <w:r w:rsidRPr="001D6DE6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giugn</w:t>
            </w:r>
            <w:r w:rsidRPr="001D6DE6">
              <w:rPr>
                <w:lang w:val="en-GB"/>
              </w:rPr>
              <w:t>o</w:t>
            </w:r>
            <w:proofErr w:type="spellEnd"/>
            <w:r w:rsidRPr="001D6DE6">
              <w:rPr>
                <w:lang w:val="en-GB"/>
              </w:rPr>
              <w:t xml:space="preserve"> </w:t>
            </w:r>
            <w:r w:rsidRPr="001D6DE6">
              <w:rPr>
                <w:lang w:val="en-US"/>
              </w:rPr>
              <w:t>20</w:t>
            </w:r>
            <w:r>
              <w:rPr>
                <w:lang w:val="en-US"/>
              </w:rPr>
              <w:t>20</w:t>
            </w:r>
          </w:p>
        </w:tc>
      </w:tr>
    </w:tbl>
    <w:bookmarkEnd w:id="5"/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14:paraId="614F8052" w14:textId="77777777" w:rsidR="00EB042A" w:rsidRPr="00962B46" w:rsidRDefault="00EB042A" w:rsidP="00EB042A"/>
    <w:tbl>
      <w:tblPr>
        <w:tblStyle w:val="Grigliatabella"/>
        <w:tblpPr w:topFromText="284" w:bottomFromText="284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77102" w:rsidRPr="002B550F" w14:paraId="7E71F1A0" w14:textId="77777777" w:rsidTr="00577102">
        <w:tc>
          <w:tcPr>
            <w:tcW w:w="9356" w:type="dxa"/>
          </w:tcPr>
          <w:p w14:paraId="78A8CA9D" w14:textId="77777777" w:rsidR="00577102" w:rsidRPr="002B550F" w:rsidRDefault="00577102" w:rsidP="00577102">
            <w:pPr>
              <w:pStyle w:val="FigTitolo"/>
            </w:pPr>
            <w:bookmarkStart w:id="6" w:name="_Hlk52804775"/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577102" w:rsidRPr="002B550F" w14:paraId="2ACAEA78" w14:textId="77777777" w:rsidTr="00577102">
        <w:tc>
          <w:tcPr>
            <w:tcW w:w="9356" w:type="dxa"/>
          </w:tcPr>
          <w:p w14:paraId="744F8C6B" w14:textId="77777777" w:rsidR="00577102" w:rsidRPr="004C3A94" w:rsidRDefault="00577102" w:rsidP="00577102">
            <w:pPr>
              <w:pStyle w:val="Figure"/>
            </w:pPr>
            <w:r w:rsidRPr="008D1A3D">
              <w:rPr>
                <w:noProof/>
              </w:rPr>
              <w:drawing>
                <wp:inline distT="0" distB="0" distL="0" distR="0" wp14:anchorId="068CDAFC" wp14:editId="64B9A43A">
                  <wp:extent cx="5941060" cy="1553845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1060" cy="155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102" w:rsidRPr="00BC439F" w14:paraId="3D808576" w14:textId="77777777" w:rsidTr="00577102">
        <w:tc>
          <w:tcPr>
            <w:tcW w:w="9356" w:type="dxa"/>
          </w:tcPr>
          <w:p w14:paraId="4591D256" w14:textId="77777777" w:rsidR="00577102" w:rsidRDefault="00577102" w:rsidP="00577102">
            <w:pPr>
              <w:pStyle w:val="Fineoggettoword"/>
            </w:pPr>
          </w:p>
          <w:p w14:paraId="063F17CB" w14:textId="3F2977FC" w:rsidR="00577102" w:rsidRPr="007C05D9" w:rsidRDefault="00577102" w:rsidP="00577102">
            <w:pPr>
              <w:pStyle w:val="TabNoteInferiori"/>
            </w:pPr>
            <w:r w:rsidRPr="007C05D9">
              <w:t xml:space="preserve">Fonte: </w:t>
            </w:r>
            <w:proofErr w:type="spellStart"/>
            <w:r w:rsidRPr="007C05D9">
              <w:t>Oecd</w:t>
            </w:r>
            <w:proofErr w:type="spellEnd"/>
            <w:r w:rsidRPr="007C05D9">
              <w:t xml:space="preserve">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16</w:t>
            </w:r>
            <w:r w:rsidRPr="007C05D9">
              <w:t xml:space="preserve"> </w:t>
            </w:r>
            <w:r>
              <w:t>settembre</w:t>
            </w:r>
            <w:r w:rsidRPr="007C05D9">
              <w:t xml:space="preserve">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7D30DB">
              <w:rPr>
                <w:noProof/>
                <w:lang w:val="en-US"/>
              </w:rPr>
              <w:t>2020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bookmarkEnd w:id="6"/>
    <w:p w14:paraId="2A74B657" w14:textId="77777777" w:rsidR="00EB042A" w:rsidRDefault="00EB042A" w:rsidP="00EB042A">
      <w:r>
        <w:t>ancora</w:t>
      </w:r>
    </w:p>
    <w:p w14:paraId="5A83F801" w14:textId="77777777" w:rsidR="00EB042A" w:rsidRPr="00E40A1B" w:rsidRDefault="00EB042A" w:rsidP="00EB042A"/>
    <w:p w14:paraId="13CE1462" w14:textId="77777777"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14:paraId="574823C6" w14:textId="77777777" w:rsidR="002A3FE8" w:rsidRDefault="002A3FE8" w:rsidP="002A3FE8">
      <w:bookmarkStart w:id="7" w:name="_Toc448399721"/>
      <w:bookmarkStart w:id="8" w:name="_Toc509407740"/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577102" w14:paraId="71628C5F" w14:textId="77777777" w:rsidTr="00126082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32E76034" w14:textId="77777777" w:rsidR="00577102" w:rsidRDefault="00577102" w:rsidP="00126082">
            <w:pPr>
              <w:pStyle w:val="TabTitolo"/>
            </w:pPr>
            <w:bookmarkStart w:id="9" w:name="_Hlk44093893"/>
            <w:r>
              <w:t>Proiezioni macro economiche per l’area dell’euro.</w:t>
            </w:r>
          </w:p>
        </w:tc>
      </w:tr>
      <w:tr w:rsidR="00577102" w:rsidRPr="00DD211F" w14:paraId="5F03BD44" w14:textId="77777777" w:rsidTr="00126082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6CAFFE69" w14:textId="77777777" w:rsidR="00577102" w:rsidRPr="00DD211F" w:rsidRDefault="00577102" w:rsidP="00126082">
            <w:pPr>
              <w:pStyle w:val="TabIntestazioni"/>
            </w:pPr>
          </w:p>
        </w:tc>
        <w:tc>
          <w:tcPr>
            <w:tcW w:w="737" w:type="dxa"/>
            <w:noWrap/>
          </w:tcPr>
          <w:p w14:paraId="36C0038C" w14:textId="77777777" w:rsidR="00577102" w:rsidRPr="00DD211F" w:rsidRDefault="00577102" w:rsidP="00126082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7F54E002" w14:textId="77777777" w:rsidR="00577102" w:rsidRPr="00DD211F" w:rsidRDefault="00577102" w:rsidP="00126082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762297DF" w14:textId="77777777" w:rsidR="00577102" w:rsidRPr="00DD211F" w:rsidRDefault="00577102" w:rsidP="00126082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noWrap/>
          </w:tcPr>
          <w:p w14:paraId="28293CA0" w14:textId="77777777" w:rsidR="00577102" w:rsidRPr="00DD211F" w:rsidRDefault="00577102" w:rsidP="00126082">
            <w:pPr>
              <w:pStyle w:val="TabIntestazioni"/>
            </w:pPr>
          </w:p>
        </w:tc>
        <w:tc>
          <w:tcPr>
            <w:tcW w:w="2211" w:type="dxa"/>
          </w:tcPr>
          <w:p w14:paraId="51078E48" w14:textId="77777777" w:rsidR="00577102" w:rsidRPr="00DD211F" w:rsidRDefault="00577102" w:rsidP="00126082">
            <w:pPr>
              <w:pStyle w:val="TabIntestazioni"/>
            </w:pPr>
          </w:p>
        </w:tc>
        <w:tc>
          <w:tcPr>
            <w:tcW w:w="737" w:type="dxa"/>
          </w:tcPr>
          <w:p w14:paraId="29EA36ED" w14:textId="77777777" w:rsidR="00577102" w:rsidRPr="00DD211F" w:rsidRDefault="00577102" w:rsidP="00126082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1949E29D" w14:textId="77777777" w:rsidR="00577102" w:rsidRPr="00DD211F" w:rsidRDefault="00577102" w:rsidP="00126082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42876392" w14:textId="77777777" w:rsidR="00577102" w:rsidRPr="00DD211F" w:rsidRDefault="00577102" w:rsidP="00126082">
            <w:pPr>
              <w:pStyle w:val="TabIntestazioni"/>
            </w:pPr>
            <w:r>
              <w:t>2021</w:t>
            </w:r>
          </w:p>
        </w:tc>
      </w:tr>
      <w:tr w:rsidR="00577102" w14:paraId="1214AC0F" w14:textId="77777777" w:rsidTr="00126082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2D80C2C1" w14:textId="77777777" w:rsidR="00577102" w:rsidRDefault="00577102" w:rsidP="00126082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FBC32EA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1FA1BD1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6309EE7A" w14:textId="77777777" w:rsidR="00577102" w:rsidRDefault="00577102" w:rsidP="00126082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0F0E9816" w14:textId="77777777" w:rsidR="00577102" w:rsidRDefault="00577102" w:rsidP="00126082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3DED4EB2" w14:textId="77777777" w:rsidR="00577102" w:rsidRDefault="00577102" w:rsidP="00126082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3F0E02C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5AD4EC32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5762FCD" w14:textId="77777777" w:rsidR="00577102" w:rsidRDefault="00577102" w:rsidP="00126082">
            <w:pPr>
              <w:pStyle w:val="TabNumeri"/>
            </w:pPr>
          </w:p>
        </w:tc>
      </w:tr>
      <w:tr w:rsidR="00577102" w14:paraId="2C698050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E197418" w14:textId="77777777" w:rsidR="00577102" w:rsidRPr="00233F5C" w:rsidRDefault="00577102" w:rsidP="00126082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7187A2D8" w14:textId="77777777" w:rsidR="00577102" w:rsidRPr="00902005" w:rsidRDefault="00577102" w:rsidP="00126082">
            <w:pPr>
              <w:pStyle w:val="TabNumeri"/>
            </w:pPr>
            <w:r w:rsidRPr="00950126">
              <w:t>1,3</w:t>
            </w:r>
          </w:p>
        </w:tc>
        <w:tc>
          <w:tcPr>
            <w:tcW w:w="737" w:type="dxa"/>
            <w:noWrap/>
          </w:tcPr>
          <w:p w14:paraId="7B7F2869" w14:textId="77777777" w:rsidR="00577102" w:rsidRPr="00902005" w:rsidRDefault="00577102" w:rsidP="00126082">
            <w:pPr>
              <w:pStyle w:val="TabNumeri"/>
            </w:pPr>
            <w:r w:rsidRPr="00950126">
              <w:t>-8,0</w:t>
            </w:r>
          </w:p>
        </w:tc>
        <w:tc>
          <w:tcPr>
            <w:tcW w:w="737" w:type="dxa"/>
            <w:noWrap/>
          </w:tcPr>
          <w:p w14:paraId="583E2C5E" w14:textId="77777777" w:rsidR="00577102" w:rsidRPr="00902005" w:rsidRDefault="00577102" w:rsidP="00126082">
            <w:pPr>
              <w:pStyle w:val="TabNumeri"/>
            </w:pPr>
            <w:r w:rsidRPr="00950126">
              <w:t>5,0</w:t>
            </w:r>
          </w:p>
        </w:tc>
        <w:tc>
          <w:tcPr>
            <w:tcW w:w="510" w:type="dxa"/>
            <w:noWrap/>
          </w:tcPr>
          <w:p w14:paraId="64390576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7A936E9C" w14:textId="77777777" w:rsidR="00577102" w:rsidRPr="00233F5C" w:rsidRDefault="00577102" w:rsidP="00126082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05074259" w14:textId="77777777" w:rsidR="00577102" w:rsidRPr="008D37A3" w:rsidRDefault="00577102" w:rsidP="00126082">
            <w:pPr>
              <w:pStyle w:val="TabNumeri"/>
            </w:pPr>
            <w:r w:rsidRPr="00C871E3">
              <w:t>2,7</w:t>
            </w:r>
          </w:p>
        </w:tc>
        <w:tc>
          <w:tcPr>
            <w:tcW w:w="737" w:type="dxa"/>
          </w:tcPr>
          <w:p w14:paraId="02890490" w14:textId="77777777" w:rsidR="00577102" w:rsidRPr="008D37A3" w:rsidRDefault="00577102" w:rsidP="00126082">
            <w:pPr>
              <w:pStyle w:val="TabNumeri"/>
            </w:pPr>
            <w:r w:rsidRPr="00C871E3">
              <w:t>2,0</w:t>
            </w:r>
          </w:p>
        </w:tc>
        <w:tc>
          <w:tcPr>
            <w:tcW w:w="737" w:type="dxa"/>
            <w:noWrap/>
          </w:tcPr>
          <w:p w14:paraId="5D80AC94" w14:textId="77777777" w:rsidR="00577102" w:rsidRPr="008D37A3" w:rsidRDefault="00577102" w:rsidP="00126082">
            <w:pPr>
              <w:pStyle w:val="TabNumeri"/>
            </w:pPr>
            <w:r w:rsidRPr="00C871E3">
              <w:t>2,6</w:t>
            </w:r>
          </w:p>
        </w:tc>
      </w:tr>
      <w:tr w:rsidR="00577102" w14:paraId="77422775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666C3FAC" w14:textId="77777777" w:rsidR="00577102" w:rsidRPr="00233F5C" w:rsidRDefault="00577102" w:rsidP="00126082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1D395AE" w14:textId="77777777" w:rsidR="00577102" w:rsidRPr="00902005" w:rsidRDefault="00577102" w:rsidP="00126082">
            <w:pPr>
              <w:pStyle w:val="TabNumeri"/>
            </w:pPr>
            <w:r w:rsidRPr="00950126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0D221925" w14:textId="77777777" w:rsidR="00577102" w:rsidRPr="00902005" w:rsidRDefault="00577102" w:rsidP="00126082">
            <w:pPr>
              <w:pStyle w:val="TabNumeri"/>
            </w:pPr>
            <w:r w:rsidRPr="00950126">
              <w:t>-8,0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02B4740" w14:textId="77777777" w:rsidR="00577102" w:rsidRPr="00902005" w:rsidRDefault="00577102" w:rsidP="00126082">
            <w:pPr>
              <w:pStyle w:val="TabNumeri"/>
            </w:pPr>
            <w:r w:rsidRPr="00950126">
              <w:t>5,9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75965E6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4BA707F0" w14:textId="77777777" w:rsidR="00577102" w:rsidRPr="00233F5C" w:rsidRDefault="00577102" w:rsidP="00126082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1E864CB" w14:textId="77777777" w:rsidR="00577102" w:rsidRPr="008D37A3" w:rsidRDefault="00577102" w:rsidP="00126082">
            <w:pPr>
              <w:pStyle w:val="TabNumeri"/>
            </w:pPr>
            <w:r w:rsidRPr="00C871E3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2B6F9B16" w14:textId="77777777" w:rsidR="00577102" w:rsidRPr="008D37A3" w:rsidRDefault="00577102" w:rsidP="00126082">
            <w:pPr>
              <w:pStyle w:val="TabNumeri"/>
            </w:pPr>
            <w:r w:rsidRPr="00C871E3">
              <w:t>-2,3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39D5E93" w14:textId="77777777" w:rsidR="00577102" w:rsidRPr="008D37A3" w:rsidRDefault="00577102" w:rsidP="00126082">
            <w:pPr>
              <w:pStyle w:val="TabNumeri"/>
            </w:pPr>
            <w:r w:rsidRPr="00C871E3">
              <w:t>0,1</w:t>
            </w:r>
          </w:p>
        </w:tc>
      </w:tr>
      <w:tr w:rsidR="00577102" w14:paraId="3421FEEB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FF0AFA9" w14:textId="77777777" w:rsidR="00577102" w:rsidRPr="00233F5C" w:rsidRDefault="00577102" w:rsidP="00126082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0F8FBF7D" w14:textId="77777777" w:rsidR="00577102" w:rsidRPr="00902005" w:rsidRDefault="00577102" w:rsidP="00126082">
            <w:pPr>
              <w:pStyle w:val="TabNumeri"/>
            </w:pPr>
            <w:r w:rsidRPr="00950126">
              <w:t>1,8</w:t>
            </w:r>
          </w:p>
        </w:tc>
        <w:tc>
          <w:tcPr>
            <w:tcW w:w="737" w:type="dxa"/>
            <w:noWrap/>
          </w:tcPr>
          <w:p w14:paraId="18B1D0C4" w14:textId="77777777" w:rsidR="00577102" w:rsidRPr="00902005" w:rsidRDefault="00577102" w:rsidP="00126082">
            <w:pPr>
              <w:pStyle w:val="TabNumeri"/>
            </w:pPr>
            <w:r w:rsidRPr="00950126">
              <w:t>1,7</w:t>
            </w:r>
          </w:p>
        </w:tc>
        <w:tc>
          <w:tcPr>
            <w:tcW w:w="737" w:type="dxa"/>
            <w:noWrap/>
          </w:tcPr>
          <w:p w14:paraId="78A2A513" w14:textId="77777777" w:rsidR="00577102" w:rsidRPr="00902005" w:rsidRDefault="00577102" w:rsidP="00126082">
            <w:pPr>
              <w:pStyle w:val="TabNumeri"/>
            </w:pPr>
            <w:r w:rsidRPr="00950126">
              <w:t>1,7</w:t>
            </w:r>
          </w:p>
        </w:tc>
        <w:tc>
          <w:tcPr>
            <w:tcW w:w="510" w:type="dxa"/>
            <w:noWrap/>
          </w:tcPr>
          <w:p w14:paraId="12A3BABF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2E3FFA25" w14:textId="77777777" w:rsidR="00577102" w:rsidRPr="00233F5C" w:rsidRDefault="00577102" w:rsidP="00126082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676C1F3A" w14:textId="77777777" w:rsidR="00577102" w:rsidRPr="008D37A3" w:rsidRDefault="00577102" w:rsidP="00126082">
            <w:pPr>
              <w:pStyle w:val="TabNumeri"/>
            </w:pPr>
            <w:r w:rsidRPr="00C871E3">
              <w:t>7,6</w:t>
            </w:r>
          </w:p>
        </w:tc>
        <w:tc>
          <w:tcPr>
            <w:tcW w:w="737" w:type="dxa"/>
          </w:tcPr>
          <w:p w14:paraId="39F6E058" w14:textId="77777777" w:rsidR="00577102" w:rsidRPr="008D37A3" w:rsidRDefault="00577102" w:rsidP="00126082">
            <w:pPr>
              <w:pStyle w:val="TabNumeri"/>
            </w:pPr>
            <w:r w:rsidRPr="00C871E3">
              <w:t>8,5</w:t>
            </w:r>
          </w:p>
        </w:tc>
        <w:tc>
          <w:tcPr>
            <w:tcW w:w="737" w:type="dxa"/>
            <w:noWrap/>
          </w:tcPr>
          <w:p w14:paraId="4F095580" w14:textId="77777777" w:rsidR="00577102" w:rsidRPr="008D37A3" w:rsidRDefault="00577102" w:rsidP="00126082">
            <w:pPr>
              <w:pStyle w:val="TabNumeri"/>
            </w:pPr>
            <w:r w:rsidRPr="00C871E3">
              <w:t>9,5</w:t>
            </w:r>
          </w:p>
        </w:tc>
      </w:tr>
      <w:tr w:rsidR="00577102" w14:paraId="0DDBF933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173D5B09" w14:textId="77777777" w:rsidR="00577102" w:rsidRPr="00233F5C" w:rsidRDefault="00577102" w:rsidP="00126082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7DA1DB2" w14:textId="77777777" w:rsidR="00577102" w:rsidRPr="00902005" w:rsidRDefault="00577102" w:rsidP="00126082">
            <w:pPr>
              <w:pStyle w:val="TabNumeri"/>
            </w:pPr>
            <w:r w:rsidRPr="00950126">
              <w:t>5,0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5B1FCB1" w14:textId="77777777" w:rsidR="00577102" w:rsidRPr="00902005" w:rsidRDefault="00577102" w:rsidP="00126082">
            <w:pPr>
              <w:pStyle w:val="TabNumeri"/>
            </w:pPr>
            <w:r w:rsidRPr="00950126">
              <w:t>-12,3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83819FF" w14:textId="77777777" w:rsidR="00577102" w:rsidRPr="00902005" w:rsidRDefault="00577102" w:rsidP="00126082">
            <w:pPr>
              <w:pStyle w:val="TabNumeri"/>
            </w:pPr>
            <w:r w:rsidRPr="00950126">
              <w:t>6,3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2B4A23AE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56478E18" w14:textId="77777777" w:rsidR="00577102" w:rsidRPr="00233F5C" w:rsidRDefault="00577102" w:rsidP="00126082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2231E4A" w14:textId="77777777" w:rsidR="00577102" w:rsidRPr="008D37A3" w:rsidRDefault="00577102" w:rsidP="00126082">
            <w:pPr>
              <w:pStyle w:val="TabNumeri"/>
            </w:pPr>
            <w:r w:rsidRPr="00C871E3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684DC21D" w14:textId="77777777" w:rsidR="00577102" w:rsidRPr="008D37A3" w:rsidRDefault="00577102" w:rsidP="00126082">
            <w:pPr>
              <w:pStyle w:val="TabNumeri"/>
            </w:pPr>
            <w:r w:rsidRPr="00C871E3">
              <w:t>0,3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0A1CCC72" w14:textId="77777777" w:rsidR="00577102" w:rsidRPr="008D37A3" w:rsidRDefault="00577102" w:rsidP="00126082">
            <w:pPr>
              <w:pStyle w:val="TabNumeri"/>
            </w:pPr>
            <w:r w:rsidRPr="00C871E3">
              <w:t>1,0</w:t>
            </w:r>
          </w:p>
        </w:tc>
      </w:tr>
      <w:tr w:rsidR="00577102" w14:paraId="28D3D105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4AF3CD74" w14:textId="77777777" w:rsidR="00577102" w:rsidRPr="00233F5C" w:rsidRDefault="00577102" w:rsidP="00126082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061DB043" w14:textId="77777777" w:rsidR="00577102" w:rsidRPr="00902005" w:rsidRDefault="00577102" w:rsidP="00126082">
            <w:pPr>
              <w:pStyle w:val="TabNumeri"/>
            </w:pPr>
            <w:r w:rsidRPr="00950126">
              <w:t>2,5</w:t>
            </w:r>
          </w:p>
        </w:tc>
        <w:tc>
          <w:tcPr>
            <w:tcW w:w="737" w:type="dxa"/>
            <w:noWrap/>
          </w:tcPr>
          <w:p w14:paraId="3BFFBB01" w14:textId="77777777" w:rsidR="00577102" w:rsidRPr="00902005" w:rsidRDefault="00577102" w:rsidP="00126082">
            <w:pPr>
              <w:pStyle w:val="TabNumeri"/>
            </w:pPr>
            <w:r w:rsidRPr="00950126">
              <w:t>-13,7</w:t>
            </w:r>
          </w:p>
        </w:tc>
        <w:tc>
          <w:tcPr>
            <w:tcW w:w="737" w:type="dxa"/>
            <w:noWrap/>
          </w:tcPr>
          <w:p w14:paraId="5CB5E5D6" w14:textId="77777777" w:rsidR="00577102" w:rsidRPr="00902005" w:rsidRDefault="00577102" w:rsidP="00126082">
            <w:pPr>
              <w:pStyle w:val="TabNumeri"/>
            </w:pPr>
            <w:r w:rsidRPr="00950126">
              <w:t>7,4</w:t>
            </w:r>
          </w:p>
        </w:tc>
        <w:tc>
          <w:tcPr>
            <w:tcW w:w="510" w:type="dxa"/>
            <w:noWrap/>
          </w:tcPr>
          <w:p w14:paraId="493F1FBA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15B10C5F" w14:textId="77777777" w:rsidR="00577102" w:rsidRPr="00233F5C" w:rsidRDefault="00577102" w:rsidP="00126082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44345E45" w14:textId="77777777" w:rsidR="00577102" w:rsidRPr="008D37A3" w:rsidRDefault="00577102" w:rsidP="00126082">
            <w:pPr>
              <w:pStyle w:val="TabNumeri"/>
            </w:pPr>
            <w:r w:rsidRPr="00C871E3">
              <w:t>0,6</w:t>
            </w:r>
          </w:p>
        </w:tc>
        <w:tc>
          <w:tcPr>
            <w:tcW w:w="737" w:type="dxa"/>
          </w:tcPr>
          <w:p w14:paraId="28115B07" w14:textId="77777777" w:rsidR="00577102" w:rsidRPr="008D37A3" w:rsidRDefault="00577102" w:rsidP="00126082">
            <w:pPr>
              <w:pStyle w:val="TabNumeri"/>
            </w:pPr>
            <w:r w:rsidRPr="00C871E3">
              <w:t>8,8</w:t>
            </w:r>
          </w:p>
        </w:tc>
        <w:tc>
          <w:tcPr>
            <w:tcW w:w="737" w:type="dxa"/>
            <w:noWrap/>
          </w:tcPr>
          <w:p w14:paraId="3CDDECD7" w14:textId="77777777" w:rsidR="00577102" w:rsidRPr="008D37A3" w:rsidRDefault="00577102" w:rsidP="00126082">
            <w:pPr>
              <w:pStyle w:val="TabNumeri"/>
            </w:pPr>
            <w:r w:rsidRPr="00C871E3">
              <w:t>4,9</w:t>
            </w:r>
          </w:p>
        </w:tc>
      </w:tr>
      <w:tr w:rsidR="00577102" w14:paraId="34E8BA59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1066948" w14:textId="77777777" w:rsidR="00577102" w:rsidRDefault="00577102" w:rsidP="00126082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E01DF66" w14:textId="77777777" w:rsidR="00577102" w:rsidRPr="00902005" w:rsidRDefault="00577102" w:rsidP="00126082">
            <w:pPr>
              <w:pStyle w:val="TabNumeri"/>
            </w:pPr>
            <w:r w:rsidRPr="00950126">
              <w:t>3,9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8E429A4" w14:textId="77777777" w:rsidR="00577102" w:rsidRPr="00902005" w:rsidRDefault="00577102" w:rsidP="00126082">
            <w:pPr>
              <w:pStyle w:val="TabNumeri"/>
            </w:pPr>
            <w:r w:rsidRPr="00950126">
              <w:t>-11,7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41E4D66" w14:textId="77777777" w:rsidR="00577102" w:rsidRDefault="00577102" w:rsidP="00126082">
            <w:pPr>
              <w:pStyle w:val="TabNumeri"/>
            </w:pPr>
            <w:r w:rsidRPr="00950126">
              <w:t>7,0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98C0D35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4CE38B36" w14:textId="77777777" w:rsidR="00577102" w:rsidRDefault="00577102" w:rsidP="00126082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060721B" w14:textId="77777777" w:rsidR="00577102" w:rsidRPr="008D37A3" w:rsidRDefault="00577102" w:rsidP="00126082">
            <w:pPr>
              <w:pStyle w:val="TabNumeri"/>
            </w:pPr>
            <w:r w:rsidRPr="00C871E3">
              <w:t>84,0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1F064755" w14:textId="77777777" w:rsidR="00577102" w:rsidRPr="008D37A3" w:rsidRDefault="00577102" w:rsidP="00126082">
            <w:pPr>
              <w:pStyle w:val="TabNumeri"/>
            </w:pPr>
            <w:r w:rsidRPr="00C871E3">
              <w:t>100,7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EEB5355" w14:textId="77777777" w:rsidR="00577102" w:rsidRDefault="00577102" w:rsidP="00126082">
            <w:pPr>
              <w:pStyle w:val="TabNumeri"/>
            </w:pPr>
            <w:r w:rsidRPr="00C871E3">
              <w:t>100,0</w:t>
            </w:r>
          </w:p>
        </w:tc>
      </w:tr>
      <w:tr w:rsidR="00577102" w:rsidRPr="000A72A5" w14:paraId="6CEBB227" w14:textId="77777777" w:rsidTr="00126082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5F41B355" w14:textId="77777777" w:rsidR="00577102" w:rsidRPr="00D76DB6" w:rsidRDefault="00577102" w:rsidP="00126082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353FD56E" w14:textId="7300DA49" w:rsidR="00577102" w:rsidRPr="00B46941" w:rsidRDefault="00577102" w:rsidP="00577102">
            <w:pPr>
              <w:pStyle w:val="TabNoteInferiori"/>
            </w:pPr>
            <w:r w:rsidRPr="00B46941">
              <w:t xml:space="preserve">Fonte: </w:t>
            </w:r>
            <w:proofErr w:type="spellStart"/>
            <w:r w:rsidRPr="00B46941">
              <w:t>European</w:t>
            </w:r>
            <w:proofErr w:type="spellEnd"/>
            <w:r w:rsidRPr="00B46941">
              <w:t xml:space="preserve"> Central Bank, ECB </w:t>
            </w:r>
            <w:proofErr w:type="spellStart"/>
            <w:r w:rsidRPr="00B46941">
              <w:t>macroeconomic</w:t>
            </w:r>
            <w:proofErr w:type="spellEnd"/>
            <w:r w:rsidRPr="00B46941">
              <w:t xml:space="preserve"> </w:t>
            </w:r>
            <w:proofErr w:type="spellStart"/>
            <w:r w:rsidRPr="00B46941">
              <w:t>projections</w:t>
            </w:r>
            <w:proofErr w:type="spellEnd"/>
            <w:r w:rsidRPr="00B46941">
              <w:t xml:space="preserve"> for the euro area, </w:t>
            </w:r>
            <w:r w:rsidRPr="00B46941">
              <w:rPr>
                <w:color w:val="0070C0"/>
              </w:rPr>
              <w:t xml:space="preserve">10 settembre </w:t>
            </w:r>
            <w:r w:rsidRPr="00BD248C">
              <w:rPr>
                <w:color w:val="0070C0"/>
                <w:lang w:val="en-US"/>
              </w:rPr>
              <w:fldChar w:fldCharType="begin"/>
            </w:r>
            <w:r w:rsidRPr="00BD248C">
              <w:rPr>
                <w:color w:val="0070C0"/>
                <w:lang w:val="en-US"/>
              </w:rPr>
              <w:instrText xml:space="preserve"> DATE  \@ "yyyy"  \* MERGEFORMAT </w:instrText>
            </w:r>
            <w:r w:rsidRPr="00BD248C">
              <w:rPr>
                <w:color w:val="0070C0"/>
                <w:lang w:val="en-US"/>
              </w:rPr>
              <w:fldChar w:fldCharType="separate"/>
            </w:r>
            <w:r w:rsidR="007D30DB">
              <w:rPr>
                <w:noProof/>
                <w:color w:val="0070C0"/>
                <w:lang w:val="en-US"/>
              </w:rPr>
              <w:t>2020</w:t>
            </w:r>
            <w:r w:rsidRPr="00BD248C">
              <w:rPr>
                <w:color w:val="0070C0"/>
                <w:lang w:val="en-US"/>
              </w:rPr>
              <w:fldChar w:fldCharType="end"/>
            </w:r>
          </w:p>
        </w:tc>
      </w:tr>
    </w:tbl>
    <w:bookmarkEnd w:id="9"/>
    <w:p w14:paraId="33B32033" w14:textId="77777777" w:rsidR="002A3FE8" w:rsidRDefault="002A3FE8" w:rsidP="002A3FE8">
      <w:r>
        <w:t>ancora</w:t>
      </w:r>
    </w:p>
    <w:p w14:paraId="79E70842" w14:textId="77777777" w:rsidR="002A3FE8" w:rsidRPr="00E40A1B" w:rsidRDefault="002A3FE8" w:rsidP="002A3FE8"/>
    <w:p w14:paraId="2F34D3F9" w14:textId="77777777" w:rsidR="002A3FE8" w:rsidRPr="00E40A1B" w:rsidRDefault="002A3FE8" w:rsidP="002A3FE8">
      <w:pPr>
        <w:spacing w:line="240" w:lineRule="auto"/>
        <w:ind w:firstLine="0"/>
        <w:jc w:val="left"/>
      </w:pPr>
      <w:r w:rsidRPr="00E40A1B">
        <w:br w:type="page"/>
      </w:r>
    </w:p>
    <w:p w14:paraId="35353617" w14:textId="77777777" w:rsidR="00EF2792" w:rsidRDefault="00EF2792" w:rsidP="00EF2792"/>
    <w:tbl>
      <w:tblPr>
        <w:tblStyle w:val="Grigliatabella"/>
        <w:tblpPr w:topFromText="284" w:bottomFromText="284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722AB2" w:rsidRPr="002B550F" w14:paraId="66A613E4" w14:textId="77777777" w:rsidTr="00126082">
        <w:tc>
          <w:tcPr>
            <w:tcW w:w="9356" w:type="dxa"/>
          </w:tcPr>
          <w:p w14:paraId="2B8D4BEA" w14:textId="77777777" w:rsidR="00722AB2" w:rsidRPr="002B550F" w:rsidRDefault="00722AB2" w:rsidP="00126082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 europei</w:t>
            </w:r>
          </w:p>
        </w:tc>
      </w:tr>
      <w:tr w:rsidR="00722AB2" w:rsidRPr="002B550F" w14:paraId="5A806B4A" w14:textId="77777777" w:rsidTr="00126082">
        <w:tc>
          <w:tcPr>
            <w:tcW w:w="9356" w:type="dxa"/>
          </w:tcPr>
          <w:p w14:paraId="0C560166" w14:textId="77777777" w:rsidR="00722AB2" w:rsidRPr="00674C12" w:rsidRDefault="00722AB2" w:rsidP="00126082">
            <w:pPr>
              <w:pStyle w:val="Figure"/>
            </w:pPr>
            <w:r w:rsidRPr="000A72A5">
              <w:rPr>
                <w:noProof/>
              </w:rPr>
              <w:drawing>
                <wp:inline distT="0" distB="0" distL="0" distR="0" wp14:anchorId="195F7B51" wp14:editId="7F0A812D">
                  <wp:extent cx="5905500" cy="1800225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AB2" w:rsidRPr="007862B1" w14:paraId="325C48BE" w14:textId="77777777" w:rsidTr="00126082">
        <w:tc>
          <w:tcPr>
            <w:tcW w:w="9356" w:type="dxa"/>
          </w:tcPr>
          <w:p w14:paraId="0BA0C96E" w14:textId="77777777" w:rsidR="00722AB2" w:rsidRPr="00860890" w:rsidRDefault="00722AB2" w:rsidP="00126082">
            <w:pPr>
              <w:pStyle w:val="TabNoteSuperiori"/>
            </w:pPr>
            <w:r w:rsidRPr="00E62C8F">
              <w:t>Prometeia, Rapport</w:t>
            </w:r>
            <w:r>
              <w:t>o di previsione, 25 settembre 2020</w:t>
            </w:r>
          </w:p>
        </w:tc>
      </w:tr>
    </w:tbl>
    <w:p w14:paraId="75DFED7C" w14:textId="77777777" w:rsidR="00EF2792" w:rsidRDefault="00EF2792" w:rsidP="00EF2792">
      <w:r>
        <w:t>ancora</w:t>
      </w:r>
    </w:p>
    <w:p w14:paraId="2AA6B046" w14:textId="77777777" w:rsidR="00EF2792" w:rsidRPr="00E40A1B" w:rsidRDefault="00EF2792" w:rsidP="00EF2792"/>
    <w:p w14:paraId="57C53B94" w14:textId="77777777" w:rsidR="00EF2792" w:rsidRPr="00E40A1B" w:rsidRDefault="00EF2792" w:rsidP="00EF2792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7"/>
      <w:bookmarkEnd w:id="8"/>
    </w:p>
    <w:p w14:paraId="5FBD4B8E" w14:textId="77777777" w:rsidR="002958B5" w:rsidRDefault="002958B5" w:rsidP="002958B5"/>
    <w:tbl>
      <w:tblPr>
        <w:tblpPr w:topFromText="284"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A13F9E" w14:paraId="580CDC8E" w14:textId="77777777" w:rsidTr="00A13F9E">
        <w:tc>
          <w:tcPr>
            <w:tcW w:w="9356" w:type="dxa"/>
          </w:tcPr>
          <w:p w14:paraId="64241A2B" w14:textId="77777777" w:rsidR="00A13F9E" w:rsidRDefault="00A13F9E" w:rsidP="00A13F9E">
            <w:pPr>
              <w:pStyle w:val="FigTitolo"/>
            </w:pPr>
            <w:bookmarkStart w:id="10" w:name="_Hlk52805834"/>
            <w:r>
              <w:t>Prodotto interno lordo, valori concatenati (anno di riferimento 2015), dati destagionalizzati e corretti.</w:t>
            </w:r>
            <w:r>
              <w:br/>
              <w:t>Numero indice (2015=100) e tasso di variazione sul trimestre precedente.</w:t>
            </w:r>
          </w:p>
        </w:tc>
      </w:tr>
      <w:tr w:rsidR="00A13F9E" w14:paraId="4CE51526" w14:textId="77777777" w:rsidTr="00A13F9E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007613DF" w14:textId="77777777" w:rsidR="00A13F9E" w:rsidRPr="00064064" w:rsidRDefault="00A13F9E" w:rsidP="00A13F9E">
            <w:pPr>
              <w:pStyle w:val="Figure"/>
            </w:pPr>
            <w:r w:rsidRPr="00CA195C">
              <w:rPr>
                <w:noProof/>
              </w:rPr>
              <w:drawing>
                <wp:inline distT="0" distB="0" distL="0" distR="0" wp14:anchorId="57FC45A2" wp14:editId="04083225">
                  <wp:extent cx="5893435" cy="218249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3435" cy="218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F9E" w14:paraId="5B72A3A1" w14:textId="77777777" w:rsidTr="00A13F9E">
        <w:tc>
          <w:tcPr>
            <w:tcW w:w="9356" w:type="dxa"/>
          </w:tcPr>
          <w:p w14:paraId="0B69230F" w14:textId="77777777" w:rsidR="00A13F9E" w:rsidRDefault="00A13F9E" w:rsidP="00A13F9E">
            <w:pPr>
              <w:pStyle w:val="TabNoteSuperiori"/>
            </w:pPr>
            <w:r>
              <w:t>Fonte Istat</w:t>
            </w:r>
          </w:p>
        </w:tc>
      </w:tr>
    </w:tbl>
    <w:bookmarkEnd w:id="10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p w14:paraId="6DB6F60F" w14:textId="77777777" w:rsidR="00250494" w:rsidRDefault="00250494" w:rsidP="00250494"/>
    <w:p w14:paraId="7BAC2590" w14:textId="77777777" w:rsidR="00A13F9E" w:rsidRDefault="00A13F9E" w:rsidP="00A13F9E"/>
    <w:tbl>
      <w:tblPr>
        <w:tblStyle w:val="Grigliatabella"/>
        <w:tblpPr w:topFromText="284" w:bottomFromText="284" w:tblpXSpec="center" w:tblpYSpec="bottom"/>
        <w:tblOverlap w:val="never"/>
        <w:tblW w:w="9359" w:type="dxa"/>
        <w:tbl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70C0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680"/>
        <w:gridCol w:w="228"/>
        <w:gridCol w:w="680"/>
        <w:gridCol w:w="228"/>
        <w:gridCol w:w="680"/>
        <w:gridCol w:w="227"/>
        <w:gridCol w:w="680"/>
        <w:gridCol w:w="228"/>
        <w:gridCol w:w="113"/>
        <w:gridCol w:w="680"/>
        <w:gridCol w:w="228"/>
        <w:gridCol w:w="680"/>
        <w:gridCol w:w="228"/>
        <w:gridCol w:w="680"/>
        <w:gridCol w:w="227"/>
        <w:gridCol w:w="680"/>
        <w:gridCol w:w="227"/>
      </w:tblGrid>
      <w:tr w:rsidR="00F87FC1" w14:paraId="554666C0" w14:textId="77777777" w:rsidTr="00F87FC1">
        <w:trPr>
          <w:cantSplit/>
          <w:trHeight w:val="255"/>
        </w:trPr>
        <w:tc>
          <w:tcPr>
            <w:tcW w:w="9359" w:type="dxa"/>
            <w:gridSpan w:val="18"/>
            <w:noWrap/>
          </w:tcPr>
          <w:p w14:paraId="299BB39D" w14:textId="77777777" w:rsidR="00F87FC1" w:rsidRDefault="00F87FC1" w:rsidP="00F87FC1">
            <w:pPr>
              <w:pStyle w:val="TabTitolo"/>
            </w:pPr>
            <w:r>
              <w:t>L'economia italiana. Consuntivo e previsioni recenti, variazioni percentuali annue a prezzi costanti salvo diversa indicazione.</w:t>
            </w:r>
          </w:p>
        </w:tc>
      </w:tr>
      <w:tr w:rsidR="00F87FC1" w:rsidRPr="00C744DD" w14:paraId="4014B3C9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08E0AFFE" w14:textId="77777777" w:rsidR="00F87FC1" w:rsidRPr="00C744DD" w:rsidRDefault="00F87FC1" w:rsidP="00F87FC1">
            <w:pPr>
              <w:pStyle w:val="TabIntestaSup"/>
            </w:pPr>
          </w:p>
        </w:tc>
        <w:tc>
          <w:tcPr>
            <w:tcW w:w="3631" w:type="dxa"/>
            <w:gridSpan w:val="8"/>
            <w:noWrap/>
          </w:tcPr>
          <w:p w14:paraId="2ECC4764" w14:textId="77777777" w:rsidR="00F87FC1" w:rsidRPr="00C744DD" w:rsidRDefault="00F87FC1" w:rsidP="00F87FC1">
            <w:pPr>
              <w:pStyle w:val="TabIntestaSupBordo"/>
            </w:pPr>
            <w:r w:rsidRPr="00C744DD">
              <w:t>Previsioni 20</w:t>
            </w:r>
            <w:r>
              <w:t>20</w:t>
            </w:r>
          </w:p>
        </w:tc>
        <w:tc>
          <w:tcPr>
            <w:tcW w:w="113" w:type="dxa"/>
            <w:shd w:val="clear" w:color="auto" w:fill="auto"/>
            <w:noWrap/>
          </w:tcPr>
          <w:p w14:paraId="6DDB8FEE" w14:textId="77777777" w:rsidR="00F87FC1" w:rsidRPr="00C744DD" w:rsidRDefault="00F87FC1" w:rsidP="00F87FC1">
            <w:pPr>
              <w:pStyle w:val="TabIntestaSup"/>
            </w:pPr>
          </w:p>
        </w:tc>
        <w:tc>
          <w:tcPr>
            <w:tcW w:w="3630" w:type="dxa"/>
            <w:gridSpan w:val="8"/>
          </w:tcPr>
          <w:p w14:paraId="1B2D9E0A" w14:textId="77777777" w:rsidR="00F87FC1" w:rsidRPr="00C744DD" w:rsidRDefault="00F87FC1" w:rsidP="00F87FC1">
            <w:pPr>
              <w:pStyle w:val="TabIntestaSupBordo"/>
            </w:pPr>
            <w:r>
              <w:t>Previsioni 2021</w:t>
            </w:r>
          </w:p>
        </w:tc>
      </w:tr>
      <w:tr w:rsidR="00F87FC1" w:rsidRPr="00C744DD" w14:paraId="796D13BA" w14:textId="77777777" w:rsidTr="00F87FC1">
        <w:trPr>
          <w:cantSplit/>
          <w:trHeight w:val="255"/>
        </w:trPr>
        <w:tc>
          <w:tcPr>
            <w:tcW w:w="1985" w:type="dxa"/>
            <w:shd w:val="clear" w:color="auto" w:fill="auto"/>
            <w:noWrap/>
          </w:tcPr>
          <w:p w14:paraId="7541EACD" w14:textId="77777777" w:rsidR="00F87FC1" w:rsidRPr="00907898" w:rsidRDefault="00F87FC1" w:rsidP="00F87FC1">
            <w:pPr>
              <w:pStyle w:val="TabIntestaSup"/>
            </w:pPr>
          </w:p>
        </w:tc>
        <w:tc>
          <w:tcPr>
            <w:tcW w:w="908" w:type="dxa"/>
            <w:gridSpan w:val="2"/>
            <w:noWrap/>
          </w:tcPr>
          <w:p w14:paraId="7CD9B0EE" w14:textId="77777777" w:rsidR="00F87FC1" w:rsidRPr="00C744DD" w:rsidRDefault="00F87FC1" w:rsidP="00F87FC1">
            <w:pPr>
              <w:pStyle w:val="TabIntestaSup"/>
            </w:pPr>
            <w:r w:rsidRPr="00C744DD">
              <w:t>Ue</w:t>
            </w:r>
          </w:p>
        </w:tc>
        <w:tc>
          <w:tcPr>
            <w:tcW w:w="1815" w:type="dxa"/>
            <w:gridSpan w:val="4"/>
            <w:noWrap/>
          </w:tcPr>
          <w:p w14:paraId="4665A168" w14:textId="77777777" w:rsidR="00F87FC1" w:rsidRPr="00C744DD" w:rsidRDefault="00F87FC1" w:rsidP="00F87FC1">
            <w:pPr>
              <w:pStyle w:val="TabIntestaSupBordo"/>
            </w:pPr>
            <w:r w:rsidRPr="00C744DD">
              <w:t>Ocse</w:t>
            </w:r>
            <w:r>
              <w:t xml:space="preserve"> - giu-20 [1]</w:t>
            </w:r>
          </w:p>
        </w:tc>
        <w:tc>
          <w:tcPr>
            <w:tcW w:w="908" w:type="dxa"/>
            <w:gridSpan w:val="2"/>
          </w:tcPr>
          <w:p w14:paraId="43EDF1DE" w14:textId="77777777" w:rsidR="00F87FC1" w:rsidRPr="00C744DD" w:rsidRDefault="00F87FC1" w:rsidP="00F87FC1">
            <w:pPr>
              <w:pStyle w:val="TabIntestaSup"/>
            </w:pPr>
            <w:r w:rsidRPr="00C744DD">
              <w:t>Prometeia</w:t>
            </w:r>
          </w:p>
        </w:tc>
        <w:tc>
          <w:tcPr>
            <w:tcW w:w="113" w:type="dxa"/>
            <w:shd w:val="clear" w:color="auto" w:fill="auto"/>
            <w:noWrap/>
          </w:tcPr>
          <w:p w14:paraId="1A649862" w14:textId="77777777" w:rsidR="00F87FC1" w:rsidRPr="00C744DD" w:rsidRDefault="00F87FC1" w:rsidP="00F87FC1">
            <w:pPr>
              <w:pStyle w:val="TabIntestaSup"/>
            </w:pPr>
          </w:p>
        </w:tc>
        <w:tc>
          <w:tcPr>
            <w:tcW w:w="908" w:type="dxa"/>
            <w:gridSpan w:val="2"/>
          </w:tcPr>
          <w:p w14:paraId="2036AD10" w14:textId="77777777" w:rsidR="00F87FC1" w:rsidRPr="00C744DD" w:rsidRDefault="00F87FC1" w:rsidP="00F87FC1">
            <w:pPr>
              <w:pStyle w:val="TabIntestaSup"/>
            </w:pPr>
            <w:r w:rsidRPr="00C744DD">
              <w:t>Ue</w:t>
            </w:r>
          </w:p>
        </w:tc>
        <w:tc>
          <w:tcPr>
            <w:tcW w:w="1815" w:type="dxa"/>
            <w:gridSpan w:val="4"/>
            <w:noWrap/>
          </w:tcPr>
          <w:p w14:paraId="6C9A00E6" w14:textId="77777777" w:rsidR="00F87FC1" w:rsidRPr="00C744DD" w:rsidRDefault="00F87FC1" w:rsidP="00F87FC1">
            <w:pPr>
              <w:pStyle w:val="TabIntestaSupBordo"/>
            </w:pPr>
            <w:r w:rsidRPr="00C744DD">
              <w:t>Ocse</w:t>
            </w:r>
            <w:r>
              <w:t xml:space="preserve"> - giu-20 [1]</w:t>
            </w:r>
          </w:p>
        </w:tc>
        <w:tc>
          <w:tcPr>
            <w:tcW w:w="907" w:type="dxa"/>
            <w:gridSpan w:val="2"/>
          </w:tcPr>
          <w:p w14:paraId="6B215955" w14:textId="77777777" w:rsidR="00F87FC1" w:rsidRPr="00C744DD" w:rsidRDefault="00F87FC1" w:rsidP="00F87FC1">
            <w:pPr>
              <w:pStyle w:val="TabIntestaSup"/>
            </w:pPr>
            <w:r w:rsidRPr="00C744DD">
              <w:t>Prometeia</w:t>
            </w:r>
          </w:p>
        </w:tc>
      </w:tr>
      <w:tr w:rsidR="00F87FC1" w14:paraId="1AF4D7AA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689ABE87" w14:textId="77777777" w:rsidR="00F87FC1" w:rsidRDefault="00F87FC1" w:rsidP="00F87FC1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right w:val="single" w:sz="4" w:space="0" w:color="0070C0"/>
            </w:tcBorders>
            <w:noWrap/>
          </w:tcPr>
          <w:p w14:paraId="138C39E8" w14:textId="77777777" w:rsidR="00F87FC1" w:rsidRDefault="00F87FC1" w:rsidP="00F87FC1">
            <w:pPr>
              <w:pStyle w:val="TabIntestaInf"/>
            </w:pPr>
            <w:r>
              <w:t>mag-20</w:t>
            </w:r>
          </w:p>
        </w:tc>
        <w:tc>
          <w:tcPr>
            <w:tcW w:w="908" w:type="dxa"/>
            <w:gridSpan w:val="2"/>
            <w:tcBorders>
              <w:left w:val="single" w:sz="4" w:space="0" w:color="0070C0"/>
            </w:tcBorders>
            <w:noWrap/>
          </w:tcPr>
          <w:p w14:paraId="05962C3D" w14:textId="77777777" w:rsidR="00F87FC1" w:rsidRDefault="00F87FC1" w:rsidP="00F87FC1">
            <w:pPr>
              <w:pStyle w:val="TabIntestaInf"/>
            </w:pPr>
            <w:r>
              <w:t>Single hit</w:t>
            </w:r>
          </w:p>
        </w:tc>
        <w:tc>
          <w:tcPr>
            <w:tcW w:w="907" w:type="dxa"/>
            <w:gridSpan w:val="2"/>
            <w:tcBorders>
              <w:right w:val="single" w:sz="4" w:space="0" w:color="0070C0"/>
            </w:tcBorders>
            <w:noWrap/>
          </w:tcPr>
          <w:p w14:paraId="6D2BC10D" w14:textId="77777777" w:rsidR="00F87FC1" w:rsidRDefault="00F87FC1" w:rsidP="00F87FC1">
            <w:pPr>
              <w:pStyle w:val="TabIntestaInf"/>
            </w:pPr>
            <w:r>
              <w:t>Double hit</w:t>
            </w:r>
          </w:p>
        </w:tc>
        <w:tc>
          <w:tcPr>
            <w:tcW w:w="908" w:type="dxa"/>
            <w:gridSpan w:val="2"/>
            <w:tcBorders>
              <w:left w:val="single" w:sz="4" w:space="0" w:color="0070C0"/>
            </w:tcBorders>
            <w:noWrap/>
          </w:tcPr>
          <w:p w14:paraId="429A05F6" w14:textId="77777777" w:rsidR="00F87FC1" w:rsidRDefault="00F87FC1" w:rsidP="00F87FC1">
            <w:pPr>
              <w:pStyle w:val="TabIntestaInf"/>
            </w:pPr>
            <w:r>
              <w:t>set-20 [1]</w:t>
            </w:r>
          </w:p>
        </w:tc>
        <w:tc>
          <w:tcPr>
            <w:tcW w:w="113" w:type="dxa"/>
            <w:shd w:val="clear" w:color="auto" w:fill="auto"/>
            <w:noWrap/>
          </w:tcPr>
          <w:p w14:paraId="29E37A1F" w14:textId="77777777" w:rsidR="00F87FC1" w:rsidRDefault="00F87FC1" w:rsidP="00F87FC1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right w:val="single" w:sz="4" w:space="0" w:color="0070C0"/>
            </w:tcBorders>
          </w:tcPr>
          <w:p w14:paraId="16D0C33E" w14:textId="77777777" w:rsidR="00F87FC1" w:rsidRDefault="00F87FC1" w:rsidP="00F87FC1">
            <w:pPr>
              <w:pStyle w:val="TabIntestaInf"/>
            </w:pPr>
            <w:r>
              <w:t>mag-20 [1]</w:t>
            </w:r>
          </w:p>
        </w:tc>
        <w:tc>
          <w:tcPr>
            <w:tcW w:w="908" w:type="dxa"/>
            <w:gridSpan w:val="2"/>
            <w:tcBorders>
              <w:left w:val="single" w:sz="4" w:space="0" w:color="0070C0"/>
            </w:tcBorders>
            <w:noWrap/>
          </w:tcPr>
          <w:p w14:paraId="61DEDC0A" w14:textId="77777777" w:rsidR="00F87FC1" w:rsidRDefault="00F87FC1" w:rsidP="00F87FC1">
            <w:pPr>
              <w:pStyle w:val="TabIntestaInf"/>
            </w:pPr>
            <w:r>
              <w:t>mag-20</w:t>
            </w:r>
          </w:p>
        </w:tc>
        <w:tc>
          <w:tcPr>
            <w:tcW w:w="907" w:type="dxa"/>
            <w:gridSpan w:val="2"/>
            <w:tcBorders>
              <w:right w:val="single" w:sz="4" w:space="0" w:color="0070C0"/>
            </w:tcBorders>
            <w:noWrap/>
          </w:tcPr>
          <w:p w14:paraId="3DAC6684" w14:textId="77777777" w:rsidR="00F87FC1" w:rsidRDefault="00F87FC1" w:rsidP="00F87FC1">
            <w:pPr>
              <w:pStyle w:val="TabIntestaInf"/>
            </w:pPr>
            <w:r>
              <w:t>Single hit</w:t>
            </w:r>
          </w:p>
        </w:tc>
        <w:tc>
          <w:tcPr>
            <w:tcW w:w="907" w:type="dxa"/>
            <w:gridSpan w:val="2"/>
            <w:tcBorders>
              <w:left w:val="single" w:sz="4" w:space="0" w:color="0070C0"/>
            </w:tcBorders>
            <w:noWrap/>
          </w:tcPr>
          <w:p w14:paraId="19E5AB99" w14:textId="77777777" w:rsidR="00F87FC1" w:rsidRDefault="00F87FC1" w:rsidP="00F87FC1">
            <w:pPr>
              <w:pStyle w:val="TabIntestaInf"/>
            </w:pPr>
            <w:r>
              <w:t>set-20 [1]</w:t>
            </w:r>
          </w:p>
        </w:tc>
      </w:tr>
      <w:tr w:rsidR="00F87FC1" w14:paraId="11B9DD6D" w14:textId="77777777" w:rsidTr="00F87FC1">
        <w:trPr>
          <w:cantSplit/>
          <w:trHeight w:hRule="exact" w:val="113"/>
        </w:trPr>
        <w:tc>
          <w:tcPr>
            <w:tcW w:w="1985" w:type="dxa"/>
            <w:noWrap/>
          </w:tcPr>
          <w:p w14:paraId="3E024862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789FB735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224463C4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4B42541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noWrap/>
          </w:tcPr>
          <w:p w14:paraId="7E05FA4A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465FD441" w14:textId="77777777" w:rsidR="00F87FC1" w:rsidRDefault="00F87FC1" w:rsidP="00F87FC1">
            <w:pPr>
              <w:pStyle w:val="TabNumeri"/>
            </w:pP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655EA6B1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B2DAF69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</w:tcPr>
          <w:p w14:paraId="22AF4A8E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39CBE35B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5DDDF59F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2724AD41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45175DF2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noWrap/>
          </w:tcPr>
          <w:p w14:paraId="2C7BE3C2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7DD50F6" w14:textId="77777777" w:rsidR="00F87FC1" w:rsidRDefault="00F87FC1" w:rsidP="00F87FC1">
            <w:pPr>
              <w:pStyle w:val="TabNumeri"/>
            </w:pP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7077ABC8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A05FD42" w14:textId="77777777" w:rsidR="00F87FC1" w:rsidRDefault="00F87FC1" w:rsidP="00F87FC1">
            <w:pPr>
              <w:pStyle w:val="TabNumeri"/>
            </w:pPr>
          </w:p>
        </w:tc>
        <w:tc>
          <w:tcPr>
            <w:tcW w:w="227" w:type="dxa"/>
            <w:noWrap/>
          </w:tcPr>
          <w:p w14:paraId="12D1B282" w14:textId="77777777" w:rsidR="00F87FC1" w:rsidRDefault="00F87FC1" w:rsidP="00F87FC1">
            <w:pPr>
              <w:pStyle w:val="TabNumeri"/>
            </w:pPr>
          </w:p>
        </w:tc>
      </w:tr>
      <w:tr w:rsidR="00F87FC1" w14:paraId="68EAA501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22705AEB" w14:textId="77777777" w:rsidR="00F87FC1" w:rsidRPr="00233F5C" w:rsidRDefault="00F87FC1" w:rsidP="00F87FC1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680" w:type="dxa"/>
            <w:noWrap/>
          </w:tcPr>
          <w:p w14:paraId="4B5CA550" w14:textId="77777777" w:rsidR="00F87FC1" w:rsidRPr="00F86988" w:rsidRDefault="00F87FC1" w:rsidP="00F87FC1">
            <w:pPr>
              <w:pStyle w:val="TabNumeri"/>
            </w:pPr>
            <w:r w:rsidRPr="00E615CA">
              <w:t>-9,5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C3ED3E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153A5E6" w14:textId="77777777" w:rsidR="00F87FC1" w:rsidRPr="00D65A6F" w:rsidRDefault="00F87FC1" w:rsidP="00F87FC1">
            <w:pPr>
              <w:pStyle w:val="TabNumeri"/>
            </w:pPr>
            <w:r w:rsidRPr="00F60BFA">
              <w:t>-11,3</w:t>
            </w:r>
          </w:p>
        </w:tc>
        <w:tc>
          <w:tcPr>
            <w:tcW w:w="228" w:type="dxa"/>
            <w:noWrap/>
          </w:tcPr>
          <w:p w14:paraId="11103AC1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6AABB8E" w14:textId="77777777" w:rsidR="00F87FC1" w:rsidRPr="00904DA8" w:rsidRDefault="00F87FC1" w:rsidP="00F87FC1">
            <w:pPr>
              <w:pStyle w:val="TabNumeri"/>
            </w:pPr>
            <w:r w:rsidRPr="00F60BFA">
              <w:t>-14,0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4EEA0E54" w14:textId="77777777" w:rsidR="00F87FC1" w:rsidRPr="00904DA8" w:rsidRDefault="00F87FC1" w:rsidP="00F87FC1">
            <w:pPr>
              <w:pStyle w:val="TabNumeri"/>
              <w:jc w:val="center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04347AE5" w14:textId="77777777" w:rsidR="00F87FC1" w:rsidRPr="003C782D" w:rsidRDefault="00F87FC1" w:rsidP="00F87FC1">
            <w:pPr>
              <w:pStyle w:val="TabNumeri"/>
            </w:pPr>
            <w:r w:rsidRPr="00E94ED2">
              <w:t>-9,6</w:t>
            </w:r>
          </w:p>
        </w:tc>
        <w:tc>
          <w:tcPr>
            <w:tcW w:w="228" w:type="dxa"/>
          </w:tcPr>
          <w:p w14:paraId="6C5B5684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0712F00E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7C90045A" w14:textId="77777777" w:rsidR="00F87FC1" w:rsidRPr="009E61ED" w:rsidRDefault="00F87FC1" w:rsidP="00F87FC1">
            <w:pPr>
              <w:pStyle w:val="TabNumeri"/>
            </w:pPr>
            <w:r w:rsidRPr="00F9232D">
              <w:t>6,5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C03E489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C632EB6" w14:textId="77777777" w:rsidR="00F87FC1" w:rsidRPr="00A27A0A" w:rsidRDefault="00F87FC1" w:rsidP="00F87FC1">
            <w:pPr>
              <w:pStyle w:val="TabNumeri"/>
            </w:pPr>
            <w:r w:rsidRPr="005F653E">
              <w:t>7,7</w:t>
            </w:r>
          </w:p>
        </w:tc>
        <w:tc>
          <w:tcPr>
            <w:tcW w:w="228" w:type="dxa"/>
            <w:noWrap/>
          </w:tcPr>
          <w:p w14:paraId="0403FF3F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863C292" w14:textId="77777777" w:rsidR="00F87FC1" w:rsidRPr="00986A4F" w:rsidRDefault="00F87FC1" w:rsidP="00F87FC1">
            <w:pPr>
              <w:pStyle w:val="TabNumeri"/>
            </w:pPr>
            <w:r w:rsidRPr="005F653E">
              <w:t>5,3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162C14BD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42444E4" w14:textId="77777777" w:rsidR="00F87FC1" w:rsidRPr="00413582" w:rsidRDefault="00F87FC1" w:rsidP="00F87FC1">
            <w:pPr>
              <w:pStyle w:val="TabNumeri"/>
            </w:pPr>
            <w:r w:rsidRPr="00E209DA">
              <w:t>6,2</w:t>
            </w:r>
          </w:p>
        </w:tc>
        <w:tc>
          <w:tcPr>
            <w:tcW w:w="227" w:type="dxa"/>
            <w:noWrap/>
          </w:tcPr>
          <w:p w14:paraId="6E73BB70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6E5BE84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0CC9182B" w14:textId="77777777" w:rsidR="00F87FC1" w:rsidRPr="00233F5C" w:rsidRDefault="00F87FC1" w:rsidP="00F87FC1">
            <w:pPr>
              <w:pStyle w:val="TabEtichette"/>
            </w:pPr>
            <w:r w:rsidRPr="00233F5C">
              <w:t>Importazioni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19B0E651" w14:textId="77777777" w:rsidR="00F87FC1" w:rsidRPr="00F86988" w:rsidRDefault="00F87FC1" w:rsidP="00F87FC1">
            <w:pPr>
              <w:pStyle w:val="TabNumeri"/>
            </w:pPr>
            <w:r w:rsidRPr="00E615CA">
              <w:t>-13,6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328069D9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3697B0F" w14:textId="77777777" w:rsidR="00F87FC1" w:rsidRPr="00D65A6F" w:rsidRDefault="00F87FC1" w:rsidP="00F87FC1">
            <w:pPr>
              <w:pStyle w:val="TabNumeri"/>
            </w:pPr>
            <w:r w:rsidRPr="00F60BFA">
              <w:t>-13,6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00A29E08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7995597E" w14:textId="77777777" w:rsidR="00F87FC1" w:rsidRPr="00904DA8" w:rsidRDefault="00F87FC1" w:rsidP="00F87FC1">
            <w:pPr>
              <w:pStyle w:val="TabNumeri"/>
            </w:pPr>
            <w:r w:rsidRPr="00F60BFA">
              <w:t>-17,2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719726A4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4EB24E4C" w14:textId="77777777" w:rsidR="00F87FC1" w:rsidRPr="003C782D" w:rsidRDefault="00F87FC1" w:rsidP="00F87FC1">
            <w:pPr>
              <w:pStyle w:val="TabNumeri"/>
            </w:pPr>
            <w:r w:rsidRPr="00E94ED2">
              <w:t>-14,0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2972A908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2ECB4F3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48AA59AD" w14:textId="77777777" w:rsidR="00F87FC1" w:rsidRPr="009E61ED" w:rsidRDefault="00F87FC1" w:rsidP="00F87FC1">
            <w:pPr>
              <w:pStyle w:val="TabNumeri"/>
            </w:pPr>
            <w:r w:rsidRPr="00F9232D">
              <w:t>12,2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4A3F2F3E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5043EDA" w14:textId="77777777" w:rsidR="00F87FC1" w:rsidRPr="00A27A0A" w:rsidRDefault="00F87FC1" w:rsidP="00F87FC1">
            <w:pPr>
              <w:pStyle w:val="TabNumeri"/>
            </w:pPr>
            <w:r w:rsidRPr="005F653E">
              <w:t>11,5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EEC2F86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5E80B1D" w14:textId="77777777" w:rsidR="00F87FC1" w:rsidRPr="00986A4F" w:rsidRDefault="00F87FC1" w:rsidP="00F87FC1">
            <w:pPr>
              <w:pStyle w:val="TabNumeri"/>
            </w:pPr>
            <w:r w:rsidRPr="005F653E">
              <w:t>6,8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31FF0C70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208CE14F" w14:textId="77777777" w:rsidR="00F87FC1" w:rsidRPr="00413582" w:rsidRDefault="00F87FC1" w:rsidP="00F87FC1">
            <w:pPr>
              <w:pStyle w:val="TabNumeri"/>
            </w:pPr>
            <w:r w:rsidRPr="00E209DA">
              <w:t>15,1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7AC4527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005A2ED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36CA7D29" w14:textId="77777777" w:rsidR="00F87FC1" w:rsidRPr="00233F5C" w:rsidRDefault="00F87FC1" w:rsidP="00F87FC1">
            <w:pPr>
              <w:pStyle w:val="TabEtichette"/>
            </w:pPr>
            <w:r w:rsidRPr="00233F5C">
              <w:t>Esportazioni</w:t>
            </w:r>
          </w:p>
        </w:tc>
        <w:tc>
          <w:tcPr>
            <w:tcW w:w="680" w:type="dxa"/>
            <w:noWrap/>
          </w:tcPr>
          <w:p w14:paraId="11305202" w14:textId="77777777" w:rsidR="00F87FC1" w:rsidRPr="00F86988" w:rsidRDefault="00F87FC1" w:rsidP="00F87FC1">
            <w:pPr>
              <w:pStyle w:val="TabNumeri"/>
            </w:pPr>
            <w:r w:rsidRPr="00E615CA">
              <w:t>-13,0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05C6CE7A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6EBD731" w14:textId="77777777" w:rsidR="00F87FC1" w:rsidRPr="00D65A6F" w:rsidRDefault="00F87FC1" w:rsidP="00F87FC1">
            <w:pPr>
              <w:pStyle w:val="TabNumeri"/>
            </w:pPr>
            <w:r w:rsidRPr="00F60BFA">
              <w:t>-14,4</w:t>
            </w:r>
          </w:p>
        </w:tc>
        <w:tc>
          <w:tcPr>
            <w:tcW w:w="228" w:type="dxa"/>
            <w:noWrap/>
          </w:tcPr>
          <w:p w14:paraId="10AB4779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15E1AA2D" w14:textId="77777777" w:rsidR="00F87FC1" w:rsidRPr="00904DA8" w:rsidRDefault="00F87FC1" w:rsidP="00F87FC1">
            <w:pPr>
              <w:pStyle w:val="TabNumeri"/>
            </w:pPr>
            <w:r w:rsidRPr="00F60BFA">
              <w:t>-17,8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0D4A4330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5003CCF" w14:textId="77777777" w:rsidR="00F87FC1" w:rsidRPr="003C782D" w:rsidRDefault="00F87FC1" w:rsidP="00F87FC1">
            <w:pPr>
              <w:pStyle w:val="TabNumeri"/>
            </w:pPr>
            <w:r w:rsidRPr="00E94ED2">
              <w:t>-16,9</w:t>
            </w:r>
          </w:p>
        </w:tc>
        <w:tc>
          <w:tcPr>
            <w:tcW w:w="228" w:type="dxa"/>
          </w:tcPr>
          <w:p w14:paraId="2529D021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50225070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4F74B958" w14:textId="77777777" w:rsidR="00F87FC1" w:rsidRPr="009E61ED" w:rsidRDefault="00F87FC1" w:rsidP="00F87FC1">
            <w:pPr>
              <w:pStyle w:val="TabNumeri"/>
            </w:pPr>
            <w:r w:rsidRPr="00F9232D">
              <w:t>10,5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4BF74AF2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90307EB" w14:textId="77777777" w:rsidR="00F87FC1" w:rsidRPr="00A27A0A" w:rsidRDefault="00F87FC1" w:rsidP="00F87FC1">
            <w:pPr>
              <w:pStyle w:val="TabNumeri"/>
            </w:pPr>
            <w:r w:rsidRPr="005F653E">
              <w:t>12,0</w:t>
            </w:r>
          </w:p>
        </w:tc>
        <w:tc>
          <w:tcPr>
            <w:tcW w:w="228" w:type="dxa"/>
            <w:noWrap/>
          </w:tcPr>
          <w:p w14:paraId="3453B2B1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09FAEE7F" w14:textId="77777777" w:rsidR="00F87FC1" w:rsidRPr="00986A4F" w:rsidRDefault="00F87FC1" w:rsidP="00F87FC1">
            <w:pPr>
              <w:pStyle w:val="TabNumeri"/>
            </w:pPr>
            <w:r w:rsidRPr="005F653E">
              <w:t>7,7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7A9C2878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3C9757C" w14:textId="77777777" w:rsidR="00F87FC1" w:rsidRPr="00413582" w:rsidRDefault="00F87FC1" w:rsidP="00F87FC1">
            <w:pPr>
              <w:pStyle w:val="TabNumeri"/>
            </w:pPr>
            <w:r w:rsidRPr="00E209DA">
              <w:t>15,4</w:t>
            </w:r>
          </w:p>
        </w:tc>
        <w:tc>
          <w:tcPr>
            <w:tcW w:w="227" w:type="dxa"/>
            <w:noWrap/>
          </w:tcPr>
          <w:p w14:paraId="72ACF37B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38463382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23485802" w14:textId="77777777" w:rsidR="00F87FC1" w:rsidRPr="00233F5C" w:rsidRDefault="00F87FC1" w:rsidP="00F87FC1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29650C96" w14:textId="77777777" w:rsidR="00F87FC1" w:rsidRPr="00F86988" w:rsidRDefault="00F87FC1" w:rsidP="00F87FC1">
            <w:pPr>
              <w:pStyle w:val="TabNumeri"/>
            </w:pPr>
            <w:r w:rsidRPr="00E615CA">
              <w:t>-9,6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24A09163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3EF653F6" w14:textId="77777777" w:rsidR="00F87FC1" w:rsidRPr="00D65A6F" w:rsidRDefault="00F87FC1" w:rsidP="00F87FC1">
            <w:pPr>
              <w:pStyle w:val="TabNumeri"/>
            </w:pPr>
            <w:r w:rsidRPr="00F60BFA">
              <w:t>-10,9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0AFFEBC6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1704B185" w14:textId="77777777" w:rsidR="00F87FC1" w:rsidRPr="00904DA8" w:rsidRDefault="00F87FC1" w:rsidP="00F87FC1">
            <w:pPr>
              <w:pStyle w:val="TabNumeri"/>
            </w:pPr>
            <w:r w:rsidRPr="00F60BFA">
              <w:t>-13,7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2A1B03B3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6969AF55" w14:textId="77777777" w:rsidR="00F87FC1" w:rsidRPr="003C782D" w:rsidRDefault="00F87FC1" w:rsidP="00F87FC1">
            <w:pPr>
              <w:pStyle w:val="TabNumeri"/>
            </w:pPr>
            <w:r w:rsidRPr="00E94ED2">
              <w:t>-8,6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167850C2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20BEE62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568FA761" w14:textId="77777777" w:rsidR="00F87FC1" w:rsidRPr="009E61ED" w:rsidRDefault="00F87FC1" w:rsidP="00F87FC1">
            <w:pPr>
              <w:pStyle w:val="TabNumeri"/>
            </w:pPr>
            <w:r w:rsidRPr="00F9232D">
              <w:t>6,9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601505D5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218DB52A" w14:textId="77777777" w:rsidR="00F87FC1" w:rsidRPr="00A27A0A" w:rsidRDefault="00F87FC1" w:rsidP="00F87FC1">
            <w:pPr>
              <w:pStyle w:val="TabNumeri"/>
            </w:pPr>
            <w:r w:rsidRPr="005F653E">
              <w:t>7,4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46BDE9A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947ABB0" w14:textId="77777777" w:rsidR="00F87FC1" w:rsidRPr="00986A4F" w:rsidRDefault="00F87FC1" w:rsidP="00F87FC1">
            <w:pPr>
              <w:pStyle w:val="TabNumeri"/>
            </w:pPr>
            <w:r w:rsidRPr="005F653E">
              <w:t>5,0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5D924E6F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50D7EDD0" w14:textId="77777777" w:rsidR="00F87FC1" w:rsidRPr="00413582" w:rsidRDefault="00F87FC1" w:rsidP="00F87FC1">
            <w:pPr>
              <w:pStyle w:val="TabNumeri"/>
            </w:pPr>
            <w:r w:rsidRPr="00E209DA">
              <w:t>6,0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6CB1736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BD6E685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832C13D" w14:textId="77777777" w:rsidR="00F87FC1" w:rsidRPr="00233F5C" w:rsidRDefault="00F87FC1" w:rsidP="00F87FC1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680" w:type="dxa"/>
            <w:noWrap/>
          </w:tcPr>
          <w:p w14:paraId="4E2C3825" w14:textId="77777777" w:rsidR="00F87FC1" w:rsidRPr="00F86988" w:rsidRDefault="00F87FC1" w:rsidP="00F87FC1">
            <w:pPr>
              <w:pStyle w:val="TabNumeri"/>
            </w:pPr>
            <w:r w:rsidRPr="00E615CA">
              <w:t>-10,9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1172CE5E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C63A757" w14:textId="77777777" w:rsidR="00F87FC1" w:rsidRPr="00D65A6F" w:rsidRDefault="00F87FC1" w:rsidP="00F87FC1">
            <w:pPr>
              <w:pStyle w:val="TabNumeri"/>
            </w:pPr>
            <w:r w:rsidRPr="00F60BFA">
              <w:t>-10,5</w:t>
            </w:r>
          </w:p>
        </w:tc>
        <w:tc>
          <w:tcPr>
            <w:tcW w:w="228" w:type="dxa"/>
            <w:noWrap/>
          </w:tcPr>
          <w:p w14:paraId="1617A17B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39A9C50" w14:textId="77777777" w:rsidR="00F87FC1" w:rsidRPr="00904DA8" w:rsidRDefault="00F87FC1" w:rsidP="00F87FC1">
            <w:pPr>
              <w:pStyle w:val="TabNumeri"/>
            </w:pPr>
            <w:r w:rsidRPr="00F60BFA">
              <w:t>-13,3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7D6B7E7A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FE01139" w14:textId="77777777" w:rsidR="00F87FC1" w:rsidRPr="003C782D" w:rsidRDefault="00F87FC1" w:rsidP="00F87FC1">
            <w:pPr>
              <w:pStyle w:val="TabNumeri"/>
            </w:pPr>
            <w:r w:rsidRPr="00E94ED2">
              <w:t>-10,6</w:t>
            </w:r>
          </w:p>
        </w:tc>
        <w:tc>
          <w:tcPr>
            <w:tcW w:w="228" w:type="dxa"/>
          </w:tcPr>
          <w:p w14:paraId="720177C5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3D5CA605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2659E58F" w14:textId="77777777" w:rsidR="00F87FC1" w:rsidRPr="009E61ED" w:rsidRDefault="00F87FC1" w:rsidP="00F87FC1">
            <w:pPr>
              <w:pStyle w:val="TabNumeri"/>
            </w:pPr>
            <w:r w:rsidRPr="00F9232D">
              <w:t>7,3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61C86D53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116E2D7" w14:textId="77777777" w:rsidR="00F87FC1" w:rsidRPr="00A27A0A" w:rsidRDefault="00F87FC1" w:rsidP="00F87FC1">
            <w:pPr>
              <w:pStyle w:val="TabNumeri"/>
            </w:pPr>
            <w:r w:rsidRPr="005F653E">
              <w:t>9,0</w:t>
            </w:r>
          </w:p>
        </w:tc>
        <w:tc>
          <w:tcPr>
            <w:tcW w:w="228" w:type="dxa"/>
            <w:noWrap/>
          </w:tcPr>
          <w:p w14:paraId="46093C34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6B577885" w14:textId="77777777" w:rsidR="00F87FC1" w:rsidRPr="00986A4F" w:rsidRDefault="00F87FC1" w:rsidP="00F87FC1">
            <w:pPr>
              <w:pStyle w:val="TabNumeri"/>
            </w:pPr>
            <w:r w:rsidRPr="005F653E">
              <w:t>6,8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15B77A29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AD6237A" w14:textId="77777777" w:rsidR="00F87FC1" w:rsidRPr="00413582" w:rsidRDefault="00F87FC1" w:rsidP="00F87FC1">
            <w:pPr>
              <w:pStyle w:val="TabNumeri"/>
            </w:pPr>
            <w:r w:rsidRPr="00E209DA">
              <w:t>5,7</w:t>
            </w:r>
          </w:p>
        </w:tc>
        <w:tc>
          <w:tcPr>
            <w:tcW w:w="227" w:type="dxa"/>
            <w:noWrap/>
          </w:tcPr>
          <w:p w14:paraId="441BDC15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50012C7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7E5674CC" w14:textId="77777777" w:rsidR="00F87FC1" w:rsidRPr="00233F5C" w:rsidRDefault="00F87FC1" w:rsidP="00F87FC1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55CBB94F" w14:textId="77777777" w:rsidR="00F87FC1" w:rsidRPr="00F86988" w:rsidRDefault="00F87FC1" w:rsidP="00F87FC1">
            <w:pPr>
              <w:pStyle w:val="TabNumeri"/>
            </w:pPr>
            <w:r w:rsidRPr="00E615CA">
              <w:t>2,6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0390E7A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69132D2E" w14:textId="77777777" w:rsidR="00F87FC1" w:rsidRPr="00D65A6F" w:rsidRDefault="00F87FC1" w:rsidP="00F87FC1">
            <w:pPr>
              <w:pStyle w:val="TabNumeri"/>
            </w:pPr>
            <w:r w:rsidRPr="00F60BFA">
              <w:t>0,4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1FB93D2B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206C4CFA" w14:textId="77777777" w:rsidR="00F87FC1" w:rsidRPr="00904DA8" w:rsidRDefault="00F87FC1" w:rsidP="00F87FC1">
            <w:pPr>
              <w:pStyle w:val="TabNumeri"/>
            </w:pPr>
            <w:r w:rsidRPr="00F60BFA">
              <w:t>0,5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75D1C8B1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C0D1F25" w14:textId="77777777" w:rsidR="00F87FC1" w:rsidRPr="003C782D" w:rsidRDefault="00F87FC1" w:rsidP="00F87FC1">
            <w:pPr>
              <w:pStyle w:val="TabNumeri"/>
            </w:pPr>
            <w:r w:rsidRPr="00E94ED2">
              <w:t>0,2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6E709732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0654150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7787867B" w14:textId="77777777" w:rsidR="00F87FC1" w:rsidRPr="009E61ED" w:rsidRDefault="00F87FC1" w:rsidP="00F87FC1">
            <w:pPr>
              <w:pStyle w:val="TabNumeri"/>
            </w:pPr>
            <w:r w:rsidRPr="00F9232D">
              <w:t>-0,6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253F1698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0528D14" w14:textId="77777777" w:rsidR="00F87FC1" w:rsidRPr="00A27A0A" w:rsidRDefault="00F87FC1" w:rsidP="00F87FC1">
            <w:pPr>
              <w:pStyle w:val="TabNumeri"/>
            </w:pPr>
            <w:r w:rsidRPr="005F653E">
              <w:t>0,2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9FAF328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B4F3CE5" w14:textId="77777777" w:rsidR="00F87FC1" w:rsidRPr="00986A4F" w:rsidRDefault="00F87FC1" w:rsidP="00F87FC1">
            <w:pPr>
              <w:pStyle w:val="TabNumeri"/>
            </w:pPr>
            <w:r w:rsidRPr="005F653E">
              <w:t>0,4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19DFECB1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3E88116D" w14:textId="77777777" w:rsidR="00F87FC1" w:rsidRPr="00413582" w:rsidRDefault="00F87FC1" w:rsidP="00F87FC1">
            <w:pPr>
              <w:pStyle w:val="TabNumeri"/>
            </w:pPr>
            <w:r w:rsidRPr="00E209DA">
              <w:t>2,6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511553F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26F557A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6EDD1B4E" w14:textId="77777777" w:rsidR="00F87FC1" w:rsidRPr="00233F5C" w:rsidRDefault="00F87FC1" w:rsidP="00F87FC1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680" w:type="dxa"/>
            <w:noWrap/>
          </w:tcPr>
          <w:p w14:paraId="336D7653" w14:textId="77777777" w:rsidR="00F87FC1" w:rsidRPr="00F86988" w:rsidRDefault="00F87FC1" w:rsidP="00F87FC1">
            <w:pPr>
              <w:pStyle w:val="TabNumeri"/>
            </w:pPr>
            <w:r w:rsidRPr="00E615CA">
              <w:t>-14,2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096112B7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C17B1AC" w14:textId="77777777" w:rsidR="00F87FC1" w:rsidRPr="00D65A6F" w:rsidRDefault="00F87FC1" w:rsidP="00F87FC1">
            <w:pPr>
              <w:pStyle w:val="TabNumeri"/>
            </w:pPr>
            <w:r w:rsidRPr="00F60BFA">
              <w:t>-18,8</w:t>
            </w:r>
          </w:p>
        </w:tc>
        <w:tc>
          <w:tcPr>
            <w:tcW w:w="228" w:type="dxa"/>
            <w:noWrap/>
          </w:tcPr>
          <w:p w14:paraId="6408005A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2027A0D" w14:textId="77777777" w:rsidR="00F87FC1" w:rsidRPr="00904DA8" w:rsidRDefault="00F87FC1" w:rsidP="00F87FC1">
            <w:pPr>
              <w:pStyle w:val="TabNumeri"/>
            </w:pPr>
            <w:r w:rsidRPr="00F60BFA">
              <w:t>-23,4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54111A24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F24B39E" w14:textId="77777777" w:rsidR="00F87FC1" w:rsidRPr="003C782D" w:rsidRDefault="00F87FC1" w:rsidP="00F87FC1">
            <w:pPr>
              <w:pStyle w:val="TabNumeri"/>
            </w:pPr>
            <w:r w:rsidRPr="00E94ED2">
              <w:t>-12,7</w:t>
            </w:r>
          </w:p>
        </w:tc>
        <w:tc>
          <w:tcPr>
            <w:tcW w:w="228" w:type="dxa"/>
          </w:tcPr>
          <w:p w14:paraId="2E0B7463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087CD87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38888F7E" w14:textId="77777777" w:rsidR="00F87FC1" w:rsidRPr="009E61ED" w:rsidRDefault="00F87FC1" w:rsidP="00F87FC1">
            <w:pPr>
              <w:pStyle w:val="TabNumeri"/>
            </w:pPr>
            <w:r w:rsidRPr="00F9232D">
              <w:t>13,0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69F594D6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0D5BBB33" w14:textId="77777777" w:rsidR="00F87FC1" w:rsidRPr="00A27A0A" w:rsidRDefault="00F87FC1" w:rsidP="00F87FC1">
            <w:pPr>
              <w:pStyle w:val="TabNumeri"/>
            </w:pPr>
            <w:r w:rsidRPr="005F653E">
              <w:t>12,7</w:t>
            </w:r>
          </w:p>
        </w:tc>
        <w:tc>
          <w:tcPr>
            <w:tcW w:w="228" w:type="dxa"/>
            <w:noWrap/>
          </w:tcPr>
          <w:p w14:paraId="132944C2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13F86EB" w14:textId="77777777" w:rsidR="00F87FC1" w:rsidRPr="00986A4F" w:rsidRDefault="00F87FC1" w:rsidP="00F87FC1">
            <w:pPr>
              <w:pStyle w:val="TabNumeri"/>
            </w:pPr>
            <w:r w:rsidRPr="005F653E">
              <w:t>5,6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6D27A0F0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456008A" w14:textId="77777777" w:rsidR="00F87FC1" w:rsidRPr="00413582" w:rsidRDefault="00F87FC1" w:rsidP="00F87FC1">
            <w:pPr>
              <w:pStyle w:val="TabNumeri"/>
            </w:pPr>
            <w:r w:rsidRPr="00E209DA">
              <w:t>10,5</w:t>
            </w:r>
          </w:p>
        </w:tc>
        <w:tc>
          <w:tcPr>
            <w:tcW w:w="227" w:type="dxa"/>
            <w:noWrap/>
          </w:tcPr>
          <w:p w14:paraId="125F7099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9FCCC57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342F167E" w14:textId="77777777" w:rsidR="00F87FC1" w:rsidRPr="00233F5C" w:rsidRDefault="00F87FC1" w:rsidP="00F87FC1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0D7EAC47" w14:textId="77777777" w:rsidR="00F87FC1" w:rsidRPr="00F86988" w:rsidRDefault="00F87FC1" w:rsidP="00F87FC1">
            <w:pPr>
              <w:pStyle w:val="TabNumeri"/>
            </w:pPr>
            <w:r w:rsidRPr="00E615CA">
              <w:t>-20,7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4FA3E4BA" w14:textId="77777777" w:rsidR="00F87FC1" w:rsidRPr="00B64650" w:rsidRDefault="00F87FC1" w:rsidP="00F87FC1">
            <w:pPr>
              <w:pStyle w:val="TabNumeri"/>
            </w:pPr>
            <w:r w:rsidRPr="00E615CA">
              <w:t>[2]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5D8A919B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2800BF93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3FC24331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1A989202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6A261D15" w14:textId="77777777" w:rsidR="00F87FC1" w:rsidRPr="003C782D" w:rsidRDefault="00F87FC1" w:rsidP="00F87FC1">
            <w:pPr>
              <w:pStyle w:val="TabNumeri"/>
            </w:pPr>
            <w:r w:rsidRPr="00E94ED2">
              <w:t>-14,2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53369DF9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1573025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38DF01B7" w14:textId="77777777" w:rsidR="00F87FC1" w:rsidRPr="009E61ED" w:rsidRDefault="00F87FC1" w:rsidP="00F87FC1">
            <w:pPr>
              <w:pStyle w:val="TabNumeri"/>
            </w:pPr>
            <w:r w:rsidRPr="00F9232D">
              <w:t>19,7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5E519023" w14:textId="77777777" w:rsidR="00F87FC1" w:rsidRPr="00811B57" w:rsidRDefault="00F87FC1" w:rsidP="00F87FC1">
            <w:pPr>
              <w:pStyle w:val="TabNumeri"/>
            </w:pPr>
            <w:r w:rsidRPr="00F9232D">
              <w:t>[2]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A137391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7456E3F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DA3485F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1C1C240E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E9FE1C2" w14:textId="77777777" w:rsidR="00F87FC1" w:rsidRPr="00413582" w:rsidRDefault="00F87FC1" w:rsidP="00F87FC1">
            <w:pPr>
              <w:pStyle w:val="TabNumeri"/>
            </w:pPr>
            <w:r w:rsidRPr="00E209DA">
              <w:t>7,9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6A4C3EA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1882948C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4237E166" w14:textId="77777777" w:rsidR="00F87FC1" w:rsidRPr="00233F5C" w:rsidRDefault="00F87FC1" w:rsidP="00F87FC1">
            <w:pPr>
              <w:pStyle w:val="TabEtichette"/>
            </w:pPr>
            <w:r w:rsidRPr="00233F5C">
              <w:t>- costruzioni</w:t>
            </w:r>
          </w:p>
        </w:tc>
        <w:tc>
          <w:tcPr>
            <w:tcW w:w="680" w:type="dxa"/>
            <w:noWrap/>
          </w:tcPr>
          <w:p w14:paraId="74CEDDF1" w14:textId="77777777" w:rsidR="00F87FC1" w:rsidRPr="00F86988" w:rsidRDefault="00F87FC1" w:rsidP="00F87FC1">
            <w:pPr>
              <w:pStyle w:val="TabNumeri"/>
            </w:pPr>
            <w:r w:rsidRPr="00E615CA">
              <w:t>-9,2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F25693A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942A785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noWrap/>
          </w:tcPr>
          <w:p w14:paraId="2D215DCD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74185C0F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65909C70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7CE7197" w14:textId="77777777" w:rsidR="00F87FC1" w:rsidRPr="003C782D" w:rsidRDefault="00F87FC1" w:rsidP="00F87FC1">
            <w:pPr>
              <w:pStyle w:val="TabNumeri"/>
            </w:pPr>
            <w:r w:rsidRPr="00E94ED2">
              <w:t>-10,8</w:t>
            </w:r>
          </w:p>
        </w:tc>
        <w:tc>
          <w:tcPr>
            <w:tcW w:w="228" w:type="dxa"/>
          </w:tcPr>
          <w:p w14:paraId="45E8A631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093C74DB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6F5B9ADF" w14:textId="77777777" w:rsidR="00F87FC1" w:rsidRPr="009E61ED" w:rsidRDefault="00F87FC1" w:rsidP="00F87FC1">
            <w:pPr>
              <w:pStyle w:val="TabNumeri"/>
            </w:pPr>
            <w:r w:rsidRPr="00F9232D">
              <w:t>8,2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28514863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152BCAE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noWrap/>
          </w:tcPr>
          <w:p w14:paraId="6E1D3A52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72535731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0244F94D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B1CB440" w14:textId="77777777" w:rsidR="00F87FC1" w:rsidRPr="00413582" w:rsidRDefault="00F87FC1" w:rsidP="00F87FC1">
            <w:pPr>
              <w:pStyle w:val="TabNumeri"/>
            </w:pPr>
            <w:r w:rsidRPr="00E209DA">
              <w:t>13,5</w:t>
            </w:r>
          </w:p>
        </w:tc>
        <w:tc>
          <w:tcPr>
            <w:tcW w:w="227" w:type="dxa"/>
            <w:noWrap/>
          </w:tcPr>
          <w:p w14:paraId="073BB45A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57B60EE3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64898D02" w14:textId="77777777" w:rsidR="00F87FC1" w:rsidRPr="00233F5C" w:rsidRDefault="00F87FC1" w:rsidP="00F87FC1">
            <w:pPr>
              <w:pStyle w:val="TabEtichette"/>
            </w:pPr>
            <w:r>
              <w:t>Occupazione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0BF370E1" w14:textId="77777777" w:rsidR="00F87FC1" w:rsidRPr="00F86988" w:rsidRDefault="00F87FC1" w:rsidP="00F87FC1">
            <w:pPr>
              <w:pStyle w:val="TabNumeri"/>
            </w:pPr>
            <w:r w:rsidRPr="00E615CA">
              <w:t>-7,5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153E117A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9312F78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3EF6C046" w14:textId="77777777" w:rsidR="00F87FC1" w:rsidRPr="00C32B54" w:rsidRDefault="00F87FC1" w:rsidP="00F87FC1">
            <w:pPr>
              <w:pStyle w:val="TabNumeri"/>
            </w:pPr>
            <w:r w:rsidRPr="00F60BFA">
              <w:t>[3]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1B3B0151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41AE49A2" w14:textId="77777777" w:rsidR="00F87FC1" w:rsidRPr="00904DA8" w:rsidRDefault="00F87FC1" w:rsidP="00F87FC1">
            <w:pPr>
              <w:pStyle w:val="TabNumeri"/>
            </w:pPr>
            <w:r w:rsidRPr="00F60BFA">
              <w:t>[3]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564B9116" w14:textId="77777777" w:rsidR="00F87FC1" w:rsidRPr="003C782D" w:rsidRDefault="00F87FC1" w:rsidP="00F87FC1">
            <w:pPr>
              <w:pStyle w:val="TabNumeri"/>
            </w:pPr>
            <w:r w:rsidRPr="00E94ED2">
              <w:t>-10,0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2C09CC8A" w14:textId="77777777" w:rsidR="00F87FC1" w:rsidRPr="00AA375C" w:rsidRDefault="00F87FC1" w:rsidP="00F87FC1">
            <w:pPr>
              <w:pStyle w:val="TabNumeri"/>
            </w:pPr>
            <w:r w:rsidRPr="00E94ED2">
              <w:t>[4]</w:t>
            </w:r>
          </w:p>
        </w:tc>
        <w:tc>
          <w:tcPr>
            <w:tcW w:w="113" w:type="dxa"/>
            <w:shd w:val="clear" w:color="auto" w:fill="auto"/>
            <w:noWrap/>
          </w:tcPr>
          <w:p w14:paraId="0EF891EB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7102984B" w14:textId="77777777" w:rsidR="00F87FC1" w:rsidRPr="009E61ED" w:rsidRDefault="00F87FC1" w:rsidP="00F87FC1">
            <w:pPr>
              <w:pStyle w:val="TabNumeri"/>
            </w:pPr>
            <w:r w:rsidRPr="00F9232D">
              <w:t>5,5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0B9970BB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18867699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9809C0D" w14:textId="77777777" w:rsidR="00F87FC1" w:rsidRPr="00DC6642" w:rsidRDefault="00F87FC1" w:rsidP="00F87FC1">
            <w:pPr>
              <w:pStyle w:val="TabNumeri"/>
            </w:pPr>
            <w:r w:rsidRPr="005F653E"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5EFA212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65297669" w14:textId="77777777" w:rsidR="00F87FC1" w:rsidRPr="00986A4F" w:rsidRDefault="00F87FC1" w:rsidP="00F87FC1">
            <w:pPr>
              <w:pStyle w:val="TabNumeri"/>
            </w:pPr>
            <w:r w:rsidRPr="005F653E">
              <w:t>[3]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2B08D3D" w14:textId="77777777" w:rsidR="00F87FC1" w:rsidRPr="00413582" w:rsidRDefault="00F87FC1" w:rsidP="00F87FC1">
            <w:pPr>
              <w:pStyle w:val="TabNumeri"/>
            </w:pPr>
            <w:r w:rsidRPr="00E209DA">
              <w:t>4,9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4A2710A3" w14:textId="77777777" w:rsidR="00F87FC1" w:rsidRPr="00A319C0" w:rsidRDefault="00F87FC1" w:rsidP="00F87FC1">
            <w:pPr>
              <w:pStyle w:val="TabNumeri"/>
            </w:pPr>
            <w:r w:rsidRPr="00E209DA">
              <w:t>[4]</w:t>
            </w:r>
          </w:p>
        </w:tc>
      </w:tr>
      <w:tr w:rsidR="00F87FC1" w14:paraId="6B2400C3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E660ADB" w14:textId="77777777" w:rsidR="00F87FC1" w:rsidRPr="00233F5C" w:rsidRDefault="00F87FC1" w:rsidP="00F87FC1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2BBB5F15" w14:textId="77777777" w:rsidR="00F87FC1" w:rsidRPr="00F86988" w:rsidRDefault="00F87FC1" w:rsidP="00F87FC1">
            <w:pPr>
              <w:pStyle w:val="TabNumeri"/>
            </w:pPr>
            <w:r w:rsidRPr="00E615CA">
              <w:t>11,8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4E3B7548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A0F1E07" w14:textId="77777777" w:rsidR="00F87FC1" w:rsidRPr="00D65A6F" w:rsidRDefault="00F87FC1" w:rsidP="00F87FC1">
            <w:pPr>
              <w:pStyle w:val="TabNumeri"/>
            </w:pPr>
            <w:r w:rsidRPr="00F60BFA">
              <w:t>10,1</w:t>
            </w:r>
          </w:p>
        </w:tc>
        <w:tc>
          <w:tcPr>
            <w:tcW w:w="228" w:type="dxa"/>
            <w:noWrap/>
          </w:tcPr>
          <w:p w14:paraId="10FFC857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FB56442" w14:textId="77777777" w:rsidR="00F87FC1" w:rsidRPr="00904DA8" w:rsidRDefault="00F87FC1" w:rsidP="00F87FC1">
            <w:pPr>
              <w:pStyle w:val="TabNumeri"/>
            </w:pPr>
            <w:r w:rsidRPr="00F60BFA">
              <w:t>10,7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2CD409BA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D85DE90" w14:textId="77777777" w:rsidR="00F87FC1" w:rsidRPr="003C782D" w:rsidRDefault="00F87FC1" w:rsidP="00F87FC1">
            <w:pPr>
              <w:pStyle w:val="TabNumeri"/>
            </w:pPr>
            <w:r w:rsidRPr="00E94ED2">
              <w:t>9,8</w:t>
            </w:r>
          </w:p>
        </w:tc>
        <w:tc>
          <w:tcPr>
            <w:tcW w:w="228" w:type="dxa"/>
          </w:tcPr>
          <w:p w14:paraId="73B82AC7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B4E06C8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7B671579" w14:textId="77777777" w:rsidR="00F87FC1" w:rsidRPr="009E61ED" w:rsidRDefault="00F87FC1" w:rsidP="00F87FC1">
            <w:pPr>
              <w:pStyle w:val="TabNumeri"/>
            </w:pPr>
            <w:r w:rsidRPr="00F9232D">
              <w:t>10,7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CAFB5AC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BD964EC" w14:textId="77777777" w:rsidR="00F87FC1" w:rsidRPr="00A27A0A" w:rsidRDefault="00F87FC1" w:rsidP="00F87FC1">
            <w:pPr>
              <w:pStyle w:val="TabNumeri"/>
            </w:pPr>
            <w:r w:rsidRPr="005F653E">
              <w:t>11,7</w:t>
            </w:r>
          </w:p>
        </w:tc>
        <w:tc>
          <w:tcPr>
            <w:tcW w:w="228" w:type="dxa"/>
            <w:noWrap/>
          </w:tcPr>
          <w:p w14:paraId="1E01789E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97D18CB" w14:textId="77777777" w:rsidR="00F87FC1" w:rsidRPr="00986A4F" w:rsidRDefault="00F87FC1" w:rsidP="00F87FC1">
            <w:pPr>
              <w:pStyle w:val="TabNumeri"/>
            </w:pPr>
            <w:r w:rsidRPr="005F653E">
              <w:t>11,9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0F2D03F5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4CFD8A2C" w14:textId="77777777" w:rsidR="00F87FC1" w:rsidRPr="00413582" w:rsidRDefault="00F87FC1" w:rsidP="00F87FC1">
            <w:pPr>
              <w:pStyle w:val="TabNumeri"/>
            </w:pPr>
            <w:r w:rsidRPr="00E209DA">
              <w:t>11,3</w:t>
            </w:r>
          </w:p>
        </w:tc>
        <w:tc>
          <w:tcPr>
            <w:tcW w:w="227" w:type="dxa"/>
            <w:noWrap/>
          </w:tcPr>
          <w:p w14:paraId="35AA8E5B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178F6EAA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5F3E3286" w14:textId="77777777" w:rsidR="00F87FC1" w:rsidRPr="00233F5C" w:rsidRDefault="00F87FC1" w:rsidP="00F87FC1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702517EB" w14:textId="77777777" w:rsidR="00F87FC1" w:rsidRPr="00F86988" w:rsidRDefault="00F87FC1" w:rsidP="00F87FC1">
            <w:pPr>
              <w:pStyle w:val="TabNumeri"/>
            </w:pPr>
            <w:r w:rsidRPr="00E615CA">
              <w:t>-0,3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5A137906" w14:textId="77777777" w:rsidR="00F87FC1" w:rsidRPr="00B64650" w:rsidRDefault="00F87FC1" w:rsidP="00F87FC1">
            <w:pPr>
              <w:pStyle w:val="TabNumeri"/>
            </w:pPr>
            <w:r w:rsidRPr="00E615CA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3816AF53" w14:textId="77777777" w:rsidR="00F87FC1" w:rsidRPr="00D65A6F" w:rsidRDefault="00F87FC1" w:rsidP="00F87FC1">
            <w:pPr>
              <w:pStyle w:val="TabNumeri"/>
            </w:pPr>
            <w:r w:rsidRPr="00F60BFA">
              <w:t>-0,1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5950DC51" w14:textId="77777777" w:rsidR="00F87FC1" w:rsidRPr="00C32B54" w:rsidRDefault="00F87FC1" w:rsidP="00F87FC1">
            <w:pPr>
              <w:pStyle w:val="TabNumeri"/>
            </w:pPr>
            <w:r w:rsidRPr="00F60BFA">
              <w:t>[5]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0E20EF1D" w14:textId="77777777" w:rsidR="00F87FC1" w:rsidRPr="00904DA8" w:rsidRDefault="00F87FC1" w:rsidP="00F87FC1">
            <w:pPr>
              <w:pStyle w:val="TabNumeri"/>
            </w:pPr>
            <w:r w:rsidRPr="00F60BFA">
              <w:t>-0,2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2081DD4A" w14:textId="77777777" w:rsidR="00F87FC1" w:rsidRPr="00904DA8" w:rsidRDefault="00F87FC1" w:rsidP="00F87FC1">
            <w:pPr>
              <w:pStyle w:val="TabNumeri"/>
            </w:pPr>
            <w:r w:rsidRPr="00F60BFA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31132ABD" w14:textId="77777777" w:rsidR="00F87FC1" w:rsidRPr="003C782D" w:rsidRDefault="00F87FC1" w:rsidP="00F87FC1">
            <w:pPr>
              <w:pStyle w:val="TabNumeri"/>
            </w:pPr>
            <w:r w:rsidRPr="00E94ED2">
              <w:t>-0,1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475B59BE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168EB9FF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7C823BA8" w14:textId="77777777" w:rsidR="00F87FC1" w:rsidRPr="009E61ED" w:rsidRDefault="00F87FC1" w:rsidP="00F87FC1">
            <w:pPr>
              <w:pStyle w:val="TabNumeri"/>
            </w:pPr>
            <w:r w:rsidRPr="00F9232D">
              <w:t>0,7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2B379BEF" w14:textId="77777777" w:rsidR="00F87FC1" w:rsidRPr="00811B57" w:rsidRDefault="00F87FC1" w:rsidP="00F87FC1">
            <w:pPr>
              <w:pStyle w:val="TabNumeri"/>
            </w:pPr>
            <w:r w:rsidRPr="00F9232D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F65FC10" w14:textId="77777777" w:rsidR="00F87FC1" w:rsidRPr="00A27A0A" w:rsidRDefault="00F87FC1" w:rsidP="00F87FC1">
            <w:pPr>
              <w:pStyle w:val="TabNumeri"/>
            </w:pPr>
            <w:r w:rsidRPr="005F653E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683BC4A" w14:textId="77777777" w:rsidR="00F87FC1" w:rsidRPr="00DC6642" w:rsidRDefault="00F87FC1" w:rsidP="00F87FC1">
            <w:pPr>
              <w:pStyle w:val="TabNumeri"/>
            </w:pPr>
            <w:r w:rsidRPr="005F653E">
              <w:t>[5]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6DB51DB" w14:textId="77777777" w:rsidR="00F87FC1" w:rsidRPr="00986A4F" w:rsidRDefault="00F87FC1" w:rsidP="00F87FC1">
            <w:pPr>
              <w:pStyle w:val="TabNumeri"/>
            </w:pPr>
            <w:r w:rsidRPr="005F653E">
              <w:t>-0,1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76DFF268" w14:textId="77777777" w:rsidR="00F87FC1" w:rsidRPr="00986A4F" w:rsidRDefault="00F87FC1" w:rsidP="00F87FC1">
            <w:pPr>
              <w:pStyle w:val="TabNumeri"/>
            </w:pPr>
            <w:r w:rsidRPr="005F653E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863744C" w14:textId="77777777" w:rsidR="00F87FC1" w:rsidRPr="00413582" w:rsidRDefault="00F87FC1" w:rsidP="00F87FC1">
            <w:pPr>
              <w:pStyle w:val="TabNumeri"/>
            </w:pPr>
            <w:r w:rsidRPr="00E209DA">
              <w:t>0,7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A714C77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CF78423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49525C7" w14:textId="77777777" w:rsidR="00F87FC1" w:rsidRPr="00233F5C" w:rsidRDefault="00F87FC1" w:rsidP="00F87FC1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18D74213" w14:textId="77777777" w:rsidR="00F87FC1" w:rsidRPr="00F86988" w:rsidRDefault="00F87FC1" w:rsidP="00F87FC1">
            <w:pPr>
              <w:pStyle w:val="TabNumeri"/>
            </w:pPr>
            <w:r w:rsidRPr="00E615CA">
              <w:t>3,4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150E9345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B3472AA" w14:textId="77777777" w:rsidR="00F87FC1" w:rsidRPr="00D65A6F" w:rsidRDefault="00F87FC1" w:rsidP="00F87FC1">
            <w:pPr>
              <w:pStyle w:val="TabNumeri"/>
            </w:pPr>
            <w:r w:rsidRPr="00F60BFA">
              <w:t>2,7</w:t>
            </w:r>
          </w:p>
        </w:tc>
        <w:tc>
          <w:tcPr>
            <w:tcW w:w="228" w:type="dxa"/>
            <w:noWrap/>
          </w:tcPr>
          <w:p w14:paraId="561FD13A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1DAA8673" w14:textId="77777777" w:rsidR="00F87FC1" w:rsidRPr="00904DA8" w:rsidRDefault="00F87FC1" w:rsidP="00F87FC1">
            <w:pPr>
              <w:pStyle w:val="TabNumeri"/>
            </w:pPr>
            <w:r w:rsidRPr="00F60BFA">
              <w:t>2,7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31F49E3A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066F69B" w14:textId="77777777" w:rsidR="00F87FC1" w:rsidRPr="003C782D" w:rsidRDefault="00F87FC1" w:rsidP="00F87FC1">
            <w:pPr>
              <w:pStyle w:val="TabNumeri"/>
            </w:pPr>
            <w:r w:rsidRPr="00E94ED2">
              <w:t>2,6</w:t>
            </w:r>
          </w:p>
        </w:tc>
        <w:tc>
          <w:tcPr>
            <w:tcW w:w="228" w:type="dxa"/>
          </w:tcPr>
          <w:p w14:paraId="590F627D" w14:textId="77777777" w:rsidR="00F87FC1" w:rsidRPr="00AA375C" w:rsidRDefault="00F87FC1" w:rsidP="00F87FC1">
            <w:pPr>
              <w:pStyle w:val="TabNumeri"/>
            </w:pPr>
            <w:r w:rsidRPr="00E94ED2">
              <w:t>[6]</w:t>
            </w:r>
          </w:p>
        </w:tc>
        <w:tc>
          <w:tcPr>
            <w:tcW w:w="113" w:type="dxa"/>
            <w:shd w:val="clear" w:color="auto" w:fill="auto"/>
            <w:noWrap/>
          </w:tcPr>
          <w:p w14:paraId="3E422882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0B18C791" w14:textId="77777777" w:rsidR="00F87FC1" w:rsidRPr="009E61ED" w:rsidRDefault="00F87FC1" w:rsidP="00F87FC1">
            <w:pPr>
              <w:pStyle w:val="TabNumeri"/>
            </w:pPr>
            <w:r w:rsidRPr="00F9232D">
              <w:t>3,3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50ACABF7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0B4DF59B" w14:textId="77777777" w:rsidR="00F87FC1" w:rsidRPr="00A27A0A" w:rsidRDefault="00F87FC1" w:rsidP="00F87FC1">
            <w:pPr>
              <w:pStyle w:val="TabNumeri"/>
            </w:pPr>
            <w:r w:rsidRPr="005F653E">
              <w:t>2,8</w:t>
            </w:r>
          </w:p>
        </w:tc>
        <w:tc>
          <w:tcPr>
            <w:tcW w:w="228" w:type="dxa"/>
            <w:noWrap/>
          </w:tcPr>
          <w:p w14:paraId="48D3EABD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04E12DAE" w14:textId="77777777" w:rsidR="00F87FC1" w:rsidRPr="00986A4F" w:rsidRDefault="00F87FC1" w:rsidP="00F87FC1">
            <w:pPr>
              <w:pStyle w:val="TabNumeri"/>
            </w:pPr>
            <w:r w:rsidRPr="005F653E">
              <w:t>2,8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4DA21798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E700293" w14:textId="77777777" w:rsidR="00F87FC1" w:rsidRPr="00413582" w:rsidRDefault="00F87FC1" w:rsidP="00F87FC1">
            <w:pPr>
              <w:pStyle w:val="TabNumeri"/>
            </w:pPr>
            <w:r w:rsidRPr="00E209DA">
              <w:t>2,5</w:t>
            </w:r>
          </w:p>
        </w:tc>
        <w:tc>
          <w:tcPr>
            <w:tcW w:w="227" w:type="dxa"/>
            <w:noWrap/>
          </w:tcPr>
          <w:p w14:paraId="0A1FB1E0" w14:textId="77777777" w:rsidR="00F87FC1" w:rsidRPr="00A319C0" w:rsidRDefault="00F87FC1" w:rsidP="00F87FC1">
            <w:pPr>
              <w:pStyle w:val="TabNumeri"/>
            </w:pPr>
            <w:r w:rsidRPr="00E209DA">
              <w:t>[6]</w:t>
            </w:r>
          </w:p>
        </w:tc>
      </w:tr>
      <w:tr w:rsidR="00F87FC1" w14:paraId="0C4620D0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3E952189" w14:textId="77777777" w:rsidR="00F87FC1" w:rsidRPr="00233F5C" w:rsidRDefault="00F87FC1" w:rsidP="00F87FC1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7A34511E" w14:textId="77777777" w:rsidR="00F87FC1" w:rsidRPr="00F86988" w:rsidRDefault="00F87FC1" w:rsidP="00F87FC1">
            <w:pPr>
              <w:pStyle w:val="TabNumeri"/>
            </w:pPr>
            <w:r w:rsidRPr="00E615CA">
              <w:t>-7,4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4418EF9F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BAD8D31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1C0E4FE5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6C1BB56B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7E0BB0AB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2185986B" w14:textId="77777777" w:rsidR="00F87FC1" w:rsidRPr="003C782D" w:rsidRDefault="00F87FC1" w:rsidP="00F87FC1">
            <w:pPr>
              <w:pStyle w:val="TabNumeri"/>
            </w:pPr>
            <w:r w:rsidRPr="00E94ED2">
              <w:t>-7,3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1D3503EF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15E4B11B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016B2504" w14:textId="77777777" w:rsidR="00F87FC1" w:rsidRPr="009E61ED" w:rsidRDefault="00F87FC1" w:rsidP="00F87FC1">
            <w:pPr>
              <w:pStyle w:val="TabNumeri"/>
            </w:pPr>
            <w:r w:rsidRPr="00F9232D">
              <w:t>-2,1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0677B385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392E971C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B67EF6F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D59633E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19412D46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47291B2" w14:textId="77777777" w:rsidR="00F87FC1" w:rsidRPr="00413582" w:rsidRDefault="00F87FC1" w:rsidP="00F87FC1">
            <w:pPr>
              <w:pStyle w:val="TabNumeri"/>
            </w:pPr>
            <w:r w:rsidRPr="00E209DA">
              <w:t>-2,9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A4C4D80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616E5DC4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96581F5" w14:textId="77777777" w:rsidR="00F87FC1" w:rsidRPr="00233F5C" w:rsidRDefault="00F87FC1" w:rsidP="00F87FC1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46378F43" w14:textId="77777777" w:rsidR="00F87FC1" w:rsidRPr="00F86988" w:rsidRDefault="00F87FC1" w:rsidP="00F87FC1">
            <w:pPr>
              <w:pStyle w:val="TabNumeri"/>
            </w:pPr>
            <w:r w:rsidRPr="00E615CA">
              <w:t>11,1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5C7FCF89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E499E93" w14:textId="77777777" w:rsidR="00F87FC1" w:rsidRPr="00D65A6F" w:rsidRDefault="00F87FC1" w:rsidP="00F87FC1">
            <w:pPr>
              <w:pStyle w:val="TabNumeri"/>
            </w:pPr>
            <w:r w:rsidRPr="00F60BFA">
              <w:t>-11,2</w:t>
            </w:r>
          </w:p>
        </w:tc>
        <w:tc>
          <w:tcPr>
            <w:tcW w:w="228" w:type="dxa"/>
            <w:noWrap/>
          </w:tcPr>
          <w:p w14:paraId="59554524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74A6AD1" w14:textId="77777777" w:rsidR="00F87FC1" w:rsidRPr="00904DA8" w:rsidRDefault="00F87FC1" w:rsidP="00F87FC1">
            <w:pPr>
              <w:pStyle w:val="TabNumeri"/>
            </w:pPr>
            <w:r w:rsidRPr="00F60BFA">
              <w:t>-12,8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3CF0AD9E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8414A21" w14:textId="77777777" w:rsidR="00F87FC1" w:rsidRPr="003C782D" w:rsidRDefault="00F87FC1" w:rsidP="00F87FC1">
            <w:pPr>
              <w:pStyle w:val="TabNumeri"/>
            </w:pPr>
            <w:r w:rsidRPr="00E94ED2">
              <w:t>10,9</w:t>
            </w:r>
          </w:p>
        </w:tc>
        <w:tc>
          <w:tcPr>
            <w:tcW w:w="228" w:type="dxa"/>
          </w:tcPr>
          <w:p w14:paraId="7BC5DBFB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0952018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23FD38EC" w14:textId="77777777" w:rsidR="00F87FC1" w:rsidRPr="009E61ED" w:rsidRDefault="00F87FC1" w:rsidP="00F87FC1">
            <w:pPr>
              <w:pStyle w:val="TabNumeri"/>
            </w:pPr>
            <w:r w:rsidRPr="00F9232D">
              <w:t>5,6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447D877B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EC35A0B" w14:textId="77777777" w:rsidR="00F87FC1" w:rsidRPr="00A27A0A" w:rsidRDefault="00F87FC1" w:rsidP="00F87FC1">
            <w:pPr>
              <w:pStyle w:val="TabNumeri"/>
            </w:pPr>
            <w:r w:rsidRPr="005F653E">
              <w:t>-6,8</w:t>
            </w:r>
          </w:p>
        </w:tc>
        <w:tc>
          <w:tcPr>
            <w:tcW w:w="228" w:type="dxa"/>
            <w:noWrap/>
          </w:tcPr>
          <w:p w14:paraId="4762221A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1AC30B93" w14:textId="77777777" w:rsidR="00F87FC1" w:rsidRPr="00986A4F" w:rsidRDefault="00F87FC1" w:rsidP="00F87FC1">
            <w:pPr>
              <w:pStyle w:val="TabNumeri"/>
            </w:pPr>
            <w:r w:rsidRPr="005F653E">
              <w:t>-9,7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479FCEDC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8CF9A33" w14:textId="77777777" w:rsidR="00F87FC1" w:rsidRPr="00413582" w:rsidRDefault="00F87FC1" w:rsidP="00F87FC1">
            <w:pPr>
              <w:pStyle w:val="TabNumeri"/>
            </w:pPr>
            <w:r w:rsidRPr="00E209DA">
              <w:t>6,4</w:t>
            </w:r>
          </w:p>
        </w:tc>
        <w:tc>
          <w:tcPr>
            <w:tcW w:w="227" w:type="dxa"/>
            <w:noWrap/>
          </w:tcPr>
          <w:p w14:paraId="2F5B6CEC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926146E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621025B5" w14:textId="77777777" w:rsidR="00F87FC1" w:rsidRDefault="00F87FC1" w:rsidP="00F87FC1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2083741C" w14:textId="77777777" w:rsidR="00F87FC1" w:rsidRDefault="00F87FC1" w:rsidP="00F87FC1">
            <w:pPr>
              <w:pStyle w:val="TabNumeri"/>
            </w:pPr>
            <w:r w:rsidRPr="00E615CA">
              <w:t>158,9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6E0A2A77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170BFE56" w14:textId="77777777" w:rsidR="00F87FC1" w:rsidRDefault="00F87FC1" w:rsidP="00F87FC1">
            <w:pPr>
              <w:pStyle w:val="TabNumeri"/>
            </w:pPr>
            <w:r w:rsidRPr="00F60BFA">
              <w:t>158,2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4228DA52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344C54A8" w14:textId="77777777" w:rsidR="00F87FC1" w:rsidRPr="00904DA8" w:rsidRDefault="00F87FC1" w:rsidP="00F87FC1">
            <w:pPr>
              <w:pStyle w:val="TabNumeri"/>
            </w:pPr>
            <w:r w:rsidRPr="00F60BFA">
              <w:t>169,9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6F5874D7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2F8744B5" w14:textId="77777777" w:rsidR="00F87FC1" w:rsidRDefault="00F87FC1" w:rsidP="00F87FC1">
            <w:pPr>
              <w:pStyle w:val="TabNumeri"/>
            </w:pPr>
            <w:r w:rsidRPr="00E94ED2">
              <w:t>158,1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73639D1B" w14:textId="77777777" w:rsidR="00F87FC1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4F8F0E57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3E26116C" w14:textId="77777777" w:rsidR="00F87FC1" w:rsidRDefault="00F87FC1" w:rsidP="00F87FC1">
            <w:pPr>
              <w:pStyle w:val="TabNumeri"/>
            </w:pPr>
            <w:r w:rsidRPr="00F9232D">
              <w:t>153,6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557732B3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58E0EE65" w14:textId="77777777" w:rsidR="00F87FC1" w:rsidRDefault="00F87FC1" w:rsidP="00F87FC1">
            <w:pPr>
              <w:pStyle w:val="TabNumeri"/>
            </w:pPr>
            <w:r w:rsidRPr="005F653E">
              <w:t>152,2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8266BB6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4FF08DA" w14:textId="77777777" w:rsidR="00F87FC1" w:rsidRPr="00986A4F" w:rsidRDefault="00F87FC1" w:rsidP="00F87FC1">
            <w:pPr>
              <w:pStyle w:val="TabNumeri"/>
            </w:pPr>
            <w:r w:rsidRPr="005F653E">
              <w:t>165,5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47033D9B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625F35CE" w14:textId="77777777" w:rsidR="00F87FC1" w:rsidRDefault="00F87FC1" w:rsidP="00F87FC1">
            <w:pPr>
              <w:pStyle w:val="TabNumeri"/>
            </w:pPr>
            <w:r w:rsidRPr="00E209DA">
              <w:t>154,2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799FF926" w14:textId="77777777" w:rsidR="00F87FC1" w:rsidRDefault="00F87FC1" w:rsidP="00F87FC1">
            <w:pPr>
              <w:pStyle w:val="TabNumeri"/>
            </w:pPr>
          </w:p>
        </w:tc>
      </w:tr>
      <w:tr w:rsidR="00F87FC1" w14:paraId="4D64463E" w14:textId="77777777" w:rsidTr="00F87FC1">
        <w:trPr>
          <w:cantSplit/>
          <w:trHeight w:val="255"/>
        </w:trPr>
        <w:tc>
          <w:tcPr>
            <w:tcW w:w="9359" w:type="dxa"/>
            <w:gridSpan w:val="18"/>
            <w:shd w:val="clear" w:color="auto" w:fill="auto"/>
            <w:noWrap/>
          </w:tcPr>
          <w:p w14:paraId="14EA698D" w14:textId="77777777" w:rsidR="00F87FC1" w:rsidRPr="00D51159" w:rsidRDefault="00F87FC1" w:rsidP="00F87FC1">
            <w:pPr>
              <w:pStyle w:val="TabNoteSuperiori"/>
            </w:pPr>
            <w:r>
              <w:t>[a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>[1] Variazioni del PIL e delle sue componenti stimate su dati trimestrali destagionalizzati e corretti per il numero di giornate.</w:t>
            </w:r>
            <w:r>
              <w:t xml:space="preserve"> </w:t>
            </w:r>
            <w:r w:rsidRPr="00D76DB6">
              <w:t>[</w:t>
            </w:r>
            <w:r>
              <w:t>2</w:t>
            </w:r>
            <w:r w:rsidRPr="00D76DB6">
              <w:t xml:space="preserve">] </w:t>
            </w:r>
            <w:proofErr w:type="spellStart"/>
            <w:r w:rsidRPr="00D76DB6">
              <w:t>Investment</w:t>
            </w:r>
            <w:proofErr w:type="spellEnd"/>
            <w:r w:rsidRPr="00D76DB6">
              <w:t xml:space="preserve"> in </w:t>
            </w:r>
            <w:proofErr w:type="spellStart"/>
            <w:r w:rsidRPr="00D76DB6">
              <w:t>equipment</w:t>
            </w:r>
            <w:proofErr w:type="spellEnd"/>
            <w:r w:rsidRPr="00D76DB6">
              <w:t>. [</w:t>
            </w:r>
            <w:r>
              <w:t>3</w:t>
            </w:r>
            <w:r w:rsidRPr="00D76DB6">
              <w:t xml:space="preserve">] </w:t>
            </w:r>
            <w:r>
              <w:t xml:space="preserve">Persone. [4] </w:t>
            </w:r>
            <w:r w:rsidRPr="00D76DB6">
              <w:t xml:space="preserve">Unità di lavoro standard. </w:t>
            </w:r>
            <w:r>
              <w:t xml:space="preserve">[5]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  <w:r>
              <w:t>[6</w:t>
            </w:r>
            <w:r w:rsidRPr="00D51159">
              <w:t xml:space="preserve">] Bilancia commerciale (in % del Pil). </w:t>
            </w:r>
          </w:p>
          <w:p w14:paraId="7FDFF26D" w14:textId="77777777" w:rsidR="00F87FC1" w:rsidRDefault="00F87FC1" w:rsidP="00F87FC1">
            <w:pPr>
              <w:pStyle w:val="TabNoteInferiori"/>
            </w:pPr>
            <w:r w:rsidRPr="00D76DB6">
              <w:t xml:space="preserve">Fonte Istat, Pil e indebitamento AP, Prezzi al consumo, Occupati e disoccupati; Fmi, World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Commission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Forecast</w:t>
            </w:r>
            <w:proofErr w:type="spellEnd"/>
            <w:r w:rsidRPr="00D76DB6">
              <w:t xml:space="preserve">; </w:t>
            </w:r>
            <w:proofErr w:type="spellStart"/>
            <w:r w:rsidRPr="00D76DB6">
              <w:t>Oecd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Prometeia, Rapporto di Previsione</w:t>
            </w:r>
            <w:r>
              <w:t>.</w:t>
            </w:r>
          </w:p>
        </w:tc>
      </w:tr>
    </w:tbl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11" w:name="_Toc448399722"/>
      <w:bookmarkStart w:id="12" w:name="_Toc509407741"/>
      <w:r>
        <w:lastRenderedPageBreak/>
        <w:t>X</w:t>
      </w:r>
      <w:r w:rsidR="00F858D8">
        <w:t>.3.</w:t>
      </w:r>
      <w:r w:rsidR="00F858D8">
        <w:tab/>
      </w:r>
      <w:bookmarkStart w:id="13" w:name="OLE_LINK1"/>
      <w:r w:rsidR="00F858D8">
        <w:t>Il quadro regionale</w:t>
      </w:r>
      <w:bookmarkEnd w:id="11"/>
      <w:bookmarkEnd w:id="12"/>
      <w:bookmarkEnd w:id="13"/>
    </w:p>
    <w:p w14:paraId="50E1F694" w14:textId="77777777" w:rsidR="00DF0CEB" w:rsidRDefault="00DF0CEB" w:rsidP="000A6AC8"/>
    <w:tbl>
      <w:tblPr>
        <w:tblpPr w:topFromText="284" w:bottomFromText="284" w:horzAnchor="margin" w:tblpXSpec="center" w:tblpYSpec="top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B46941" w14:paraId="6E1DFD92" w14:textId="77777777" w:rsidTr="00126082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CD1F7D9" w14:textId="23C14553" w:rsidR="00B46941" w:rsidRPr="007C570B" w:rsidRDefault="00B46941" w:rsidP="00126082">
            <w:pPr>
              <w:pStyle w:val="TabTitolo"/>
              <w:ind w:left="1134" w:hanging="1134"/>
            </w:pPr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</w:t>
            </w:r>
            <w:r w:rsidR="00695245">
              <w:t>5</w:t>
            </w:r>
          </w:p>
        </w:tc>
      </w:tr>
      <w:tr w:rsidR="00B46941" w14:paraId="5FC37B45" w14:textId="77777777" w:rsidTr="00126082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0F95BDA8" w14:textId="77777777" w:rsidR="00B46941" w:rsidRDefault="00B46941" w:rsidP="00126082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7E9993FE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64CF7FCA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76666CA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7E821744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</w:t>
            </w:r>
            <w:r>
              <w:t>21</w:t>
            </w:r>
          </w:p>
        </w:tc>
      </w:tr>
      <w:tr w:rsidR="00B46941" w14:paraId="0387D299" w14:textId="77777777" w:rsidTr="00126082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695CF1BC" w14:textId="77777777" w:rsidR="00B46941" w:rsidRPr="00686A56" w:rsidRDefault="00B46941" w:rsidP="00126082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2DB2BA2D" w14:textId="77777777" w:rsidR="00B46941" w:rsidRPr="0085406E" w:rsidRDefault="00B46941" w:rsidP="00126082"/>
        </w:tc>
        <w:tc>
          <w:tcPr>
            <w:tcW w:w="1134" w:type="dxa"/>
            <w:tcBorders>
              <w:top w:val="single" w:sz="4" w:space="0" w:color="800000"/>
            </w:tcBorders>
          </w:tcPr>
          <w:p w14:paraId="3C9D1402" w14:textId="77777777" w:rsidR="00B46941" w:rsidRPr="0085406E" w:rsidRDefault="00B46941" w:rsidP="00126082"/>
        </w:tc>
        <w:tc>
          <w:tcPr>
            <w:tcW w:w="1134" w:type="dxa"/>
            <w:tcBorders>
              <w:top w:val="single" w:sz="4" w:space="0" w:color="800000"/>
            </w:tcBorders>
          </w:tcPr>
          <w:p w14:paraId="71156B63" w14:textId="77777777" w:rsidR="00B46941" w:rsidRPr="0085406E" w:rsidRDefault="00B46941" w:rsidP="00126082"/>
        </w:tc>
        <w:tc>
          <w:tcPr>
            <w:tcW w:w="1134" w:type="dxa"/>
            <w:tcBorders>
              <w:top w:val="single" w:sz="4" w:space="0" w:color="800000"/>
            </w:tcBorders>
          </w:tcPr>
          <w:p w14:paraId="5DC5ACEC" w14:textId="77777777" w:rsidR="00B46941" w:rsidRPr="0085406E" w:rsidRDefault="00B46941" w:rsidP="00126082"/>
        </w:tc>
      </w:tr>
      <w:tr w:rsidR="00B46941" w14:paraId="1D759554" w14:textId="77777777" w:rsidTr="00126082">
        <w:trPr>
          <w:cantSplit/>
          <w:trHeight w:val="227"/>
        </w:trPr>
        <w:tc>
          <w:tcPr>
            <w:tcW w:w="4820" w:type="dxa"/>
          </w:tcPr>
          <w:p w14:paraId="0CA6EA89" w14:textId="77777777" w:rsidR="00B46941" w:rsidRPr="00F039B7" w:rsidRDefault="00B46941" w:rsidP="00126082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7A805106" w14:textId="77777777" w:rsidR="00B46941" w:rsidRPr="0085406E" w:rsidRDefault="00B46941" w:rsidP="00126082">
            <w:pPr>
              <w:pStyle w:val="tabnum"/>
            </w:pPr>
          </w:p>
        </w:tc>
        <w:tc>
          <w:tcPr>
            <w:tcW w:w="1134" w:type="dxa"/>
          </w:tcPr>
          <w:p w14:paraId="27B1496B" w14:textId="77777777" w:rsidR="00B46941" w:rsidRPr="0085406E" w:rsidRDefault="00B46941" w:rsidP="00126082">
            <w:pPr>
              <w:pStyle w:val="tabnum"/>
            </w:pPr>
          </w:p>
        </w:tc>
        <w:tc>
          <w:tcPr>
            <w:tcW w:w="1134" w:type="dxa"/>
          </w:tcPr>
          <w:p w14:paraId="575A599F" w14:textId="77777777" w:rsidR="00B46941" w:rsidRPr="0085406E" w:rsidRDefault="00B46941" w:rsidP="00126082">
            <w:pPr>
              <w:pStyle w:val="tabnum"/>
            </w:pPr>
          </w:p>
        </w:tc>
        <w:tc>
          <w:tcPr>
            <w:tcW w:w="1134" w:type="dxa"/>
          </w:tcPr>
          <w:p w14:paraId="402D1B1A" w14:textId="77777777" w:rsidR="00B46941" w:rsidRPr="0085406E" w:rsidRDefault="00B46941" w:rsidP="00126082">
            <w:pPr>
              <w:pStyle w:val="tabnum"/>
            </w:pPr>
          </w:p>
        </w:tc>
      </w:tr>
      <w:tr w:rsidR="00A635E8" w14:paraId="5974CBE4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42EE8C09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7F0AE9" w14:textId="6F8C55C2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28D27E16" w14:textId="75C2E8F6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2E3BEBFC" w14:textId="51701E60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4BD8DBCB" w14:textId="554A3033" w:rsidR="00A635E8" w:rsidRPr="00AE376F" w:rsidRDefault="00A635E8" w:rsidP="00126082">
            <w:pPr>
              <w:pStyle w:val="TabNumeri"/>
            </w:pPr>
          </w:p>
        </w:tc>
      </w:tr>
      <w:tr w:rsidR="00A635E8" w14:paraId="0CC8E92F" w14:textId="77777777" w:rsidTr="00126082">
        <w:trPr>
          <w:cantSplit/>
          <w:trHeight w:val="227"/>
        </w:trPr>
        <w:tc>
          <w:tcPr>
            <w:tcW w:w="4820" w:type="dxa"/>
          </w:tcPr>
          <w:p w14:paraId="70BEDF2A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5843954" w14:textId="0BB65DE1" w:rsidR="00A635E8" w:rsidRPr="00AE376F" w:rsidRDefault="00A635E8" w:rsidP="00126082">
            <w:pPr>
              <w:pStyle w:val="TabNumeri"/>
            </w:pPr>
            <w:r w:rsidRPr="00BF6014">
              <w:t>1,8</w:t>
            </w:r>
          </w:p>
        </w:tc>
        <w:tc>
          <w:tcPr>
            <w:tcW w:w="1134" w:type="dxa"/>
          </w:tcPr>
          <w:p w14:paraId="1C983B16" w14:textId="1949B586" w:rsidR="00A635E8" w:rsidRPr="00AE376F" w:rsidRDefault="00A635E8" w:rsidP="00126082">
            <w:pPr>
              <w:pStyle w:val="TabNumeri"/>
            </w:pPr>
            <w:r w:rsidRPr="00BF6014">
              <w:t>0,5</w:t>
            </w:r>
          </w:p>
        </w:tc>
        <w:tc>
          <w:tcPr>
            <w:tcW w:w="1134" w:type="dxa"/>
          </w:tcPr>
          <w:p w14:paraId="171F803B" w14:textId="23F217CB" w:rsidR="00A635E8" w:rsidRPr="00AE376F" w:rsidRDefault="00A635E8" w:rsidP="00126082">
            <w:pPr>
              <w:pStyle w:val="TabNumeri"/>
            </w:pPr>
            <w:r w:rsidRPr="00BF6014">
              <w:t>-9,9</w:t>
            </w:r>
          </w:p>
        </w:tc>
        <w:tc>
          <w:tcPr>
            <w:tcW w:w="1134" w:type="dxa"/>
          </w:tcPr>
          <w:p w14:paraId="2E87049E" w14:textId="7E31E553" w:rsidR="00A635E8" w:rsidRPr="00AE376F" w:rsidRDefault="00A635E8" w:rsidP="00126082">
            <w:pPr>
              <w:pStyle w:val="TabNumeri"/>
            </w:pPr>
            <w:r w:rsidRPr="00BF6014">
              <w:t>7,1</w:t>
            </w:r>
          </w:p>
        </w:tc>
      </w:tr>
      <w:tr w:rsidR="00A635E8" w14:paraId="7BC2FBCB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A66401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457291F" w14:textId="7D2814FB" w:rsidR="00A635E8" w:rsidRPr="00AE376F" w:rsidRDefault="00A635E8" w:rsidP="00126082">
            <w:pPr>
              <w:pStyle w:val="TabNumeri"/>
            </w:pPr>
            <w:r w:rsidRPr="00BF6014">
              <w:t>1,7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D14AEC" w14:textId="4384AD44" w:rsidR="00A635E8" w:rsidRPr="00AE376F" w:rsidRDefault="00A635E8" w:rsidP="00126082">
            <w:pPr>
              <w:pStyle w:val="TabNumeri"/>
            </w:pPr>
            <w:r w:rsidRPr="00BF6014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343691" w14:textId="67BBBED9" w:rsidR="00A635E8" w:rsidRPr="00AE376F" w:rsidRDefault="00A635E8" w:rsidP="00126082">
            <w:pPr>
              <w:pStyle w:val="TabNumeri"/>
            </w:pPr>
            <w:r w:rsidRPr="00BF6014">
              <w:t>-10,2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41E5C2C" w14:textId="087A32AF" w:rsidR="00A635E8" w:rsidRPr="00AE376F" w:rsidRDefault="00A635E8" w:rsidP="00126082">
            <w:pPr>
              <w:pStyle w:val="TabNumeri"/>
            </w:pPr>
            <w:r w:rsidRPr="00BF6014">
              <w:t>7,1</w:t>
            </w:r>
          </w:p>
        </w:tc>
      </w:tr>
      <w:tr w:rsidR="00A635E8" w14:paraId="14D40ACF" w14:textId="77777777" w:rsidTr="00126082">
        <w:trPr>
          <w:cantSplit/>
          <w:trHeight w:val="227"/>
        </w:trPr>
        <w:tc>
          <w:tcPr>
            <w:tcW w:w="4820" w:type="dxa"/>
          </w:tcPr>
          <w:p w14:paraId="02428599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4D0BF2F5" w14:textId="6B3C4AE7" w:rsidR="00A635E8" w:rsidRPr="00AE376F" w:rsidRDefault="00A635E8" w:rsidP="00126082">
            <w:pPr>
              <w:pStyle w:val="TabNumeri"/>
            </w:pPr>
            <w:r w:rsidRPr="00BF6014">
              <w:t>1,0</w:t>
            </w:r>
          </w:p>
        </w:tc>
        <w:tc>
          <w:tcPr>
            <w:tcW w:w="1134" w:type="dxa"/>
          </w:tcPr>
          <w:p w14:paraId="5E747992" w14:textId="7531F4CE" w:rsidR="00A635E8" w:rsidRPr="00AE376F" w:rsidRDefault="00A635E8" w:rsidP="00126082">
            <w:pPr>
              <w:pStyle w:val="TabNumeri"/>
            </w:pPr>
            <w:r w:rsidRPr="00BF6014">
              <w:t>0,9</w:t>
            </w:r>
          </w:p>
        </w:tc>
        <w:tc>
          <w:tcPr>
            <w:tcW w:w="1134" w:type="dxa"/>
          </w:tcPr>
          <w:p w14:paraId="3568BB58" w14:textId="6D52AC71" w:rsidR="00A635E8" w:rsidRPr="00AE376F" w:rsidRDefault="00A635E8" w:rsidP="00126082">
            <w:pPr>
              <w:pStyle w:val="TabNumeri"/>
            </w:pPr>
            <w:r w:rsidRPr="00BF6014">
              <w:t>-11,8</w:t>
            </w:r>
          </w:p>
        </w:tc>
        <w:tc>
          <w:tcPr>
            <w:tcW w:w="1134" w:type="dxa"/>
          </w:tcPr>
          <w:p w14:paraId="0DE7E8A0" w14:textId="18165CA5" w:rsidR="00A635E8" w:rsidRPr="00AE376F" w:rsidRDefault="00A635E8" w:rsidP="00126082">
            <w:pPr>
              <w:pStyle w:val="TabNumeri"/>
            </w:pPr>
            <w:r w:rsidRPr="00BF6014">
              <w:t>6,9</w:t>
            </w:r>
          </w:p>
        </w:tc>
      </w:tr>
      <w:tr w:rsidR="00A635E8" w14:paraId="4D058FFF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5AF6205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5023D8" w14:textId="14DC555E" w:rsidR="00A635E8" w:rsidRPr="00AE376F" w:rsidRDefault="00A635E8" w:rsidP="00126082">
            <w:pPr>
              <w:pStyle w:val="TabNumeri"/>
            </w:pPr>
            <w:r w:rsidRPr="00BF6014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17C00FE" w14:textId="636FF990" w:rsidR="00A635E8" w:rsidRPr="00AE376F" w:rsidRDefault="00A635E8" w:rsidP="00126082">
            <w:pPr>
              <w:pStyle w:val="TabNumeri"/>
            </w:pPr>
            <w:r w:rsidRPr="00BF6014">
              <w:t>0,0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D3EDCDA" w14:textId="1C0C0E47" w:rsidR="00A635E8" w:rsidRPr="00AE376F" w:rsidRDefault="00A635E8" w:rsidP="00126082">
            <w:pPr>
              <w:pStyle w:val="TabNumeri"/>
            </w:pPr>
            <w:r w:rsidRPr="00BF6014">
              <w:t>-0,2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FAB6319" w14:textId="4734A2A5" w:rsidR="00A635E8" w:rsidRPr="00AE376F" w:rsidRDefault="00A635E8" w:rsidP="00126082">
            <w:pPr>
              <w:pStyle w:val="TabNumeri"/>
            </w:pPr>
            <w:r w:rsidRPr="00BF6014">
              <w:t>2,7</w:t>
            </w:r>
          </w:p>
        </w:tc>
      </w:tr>
      <w:tr w:rsidR="00A635E8" w14:paraId="06FE9673" w14:textId="77777777" w:rsidTr="00126082">
        <w:trPr>
          <w:cantSplit/>
          <w:trHeight w:val="227"/>
        </w:trPr>
        <w:tc>
          <w:tcPr>
            <w:tcW w:w="4820" w:type="dxa"/>
          </w:tcPr>
          <w:p w14:paraId="69720246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55CE330F" w14:textId="2C121488" w:rsidR="00A635E8" w:rsidRPr="00AE376F" w:rsidRDefault="00A635E8" w:rsidP="00126082">
            <w:pPr>
              <w:pStyle w:val="TabNumeri"/>
            </w:pPr>
            <w:r w:rsidRPr="00BF6014">
              <w:t>4,7</w:t>
            </w:r>
          </w:p>
        </w:tc>
        <w:tc>
          <w:tcPr>
            <w:tcW w:w="1134" w:type="dxa"/>
          </w:tcPr>
          <w:p w14:paraId="6289BB69" w14:textId="3FB5F58A" w:rsidR="00A635E8" w:rsidRPr="00AE376F" w:rsidRDefault="00A635E8" w:rsidP="00126082">
            <w:pPr>
              <w:pStyle w:val="TabNumeri"/>
            </w:pPr>
            <w:r w:rsidRPr="00BF6014">
              <w:t>2,6</w:t>
            </w:r>
          </w:p>
        </w:tc>
        <w:tc>
          <w:tcPr>
            <w:tcW w:w="1134" w:type="dxa"/>
          </w:tcPr>
          <w:p w14:paraId="58E799BD" w14:textId="163FB49B" w:rsidR="00A635E8" w:rsidRPr="00AE376F" w:rsidRDefault="00A635E8" w:rsidP="00126082">
            <w:pPr>
              <w:pStyle w:val="TabNumeri"/>
            </w:pPr>
            <w:r w:rsidRPr="00BF6014">
              <w:t>-12,9</w:t>
            </w:r>
          </w:p>
        </w:tc>
        <w:tc>
          <w:tcPr>
            <w:tcW w:w="1134" w:type="dxa"/>
          </w:tcPr>
          <w:p w14:paraId="4801C565" w14:textId="1C45100B" w:rsidR="00A635E8" w:rsidRPr="00AE376F" w:rsidRDefault="00A635E8" w:rsidP="00126082">
            <w:pPr>
              <w:pStyle w:val="TabNumeri"/>
            </w:pPr>
            <w:r w:rsidRPr="00BF6014">
              <w:t>11,2</w:t>
            </w:r>
          </w:p>
        </w:tc>
      </w:tr>
      <w:tr w:rsidR="00A635E8" w14:paraId="4BFAACE8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6FDE7CB0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5624DA5" w14:textId="2FF9741B" w:rsidR="00A635E8" w:rsidRPr="00AE376F" w:rsidRDefault="00A635E8" w:rsidP="00126082">
            <w:pPr>
              <w:pStyle w:val="TabNumeri"/>
            </w:pPr>
            <w:r w:rsidRPr="00BF6014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7498762" w14:textId="4F578A0F" w:rsidR="00A635E8" w:rsidRPr="00AE376F" w:rsidRDefault="00A635E8" w:rsidP="00126082">
            <w:pPr>
              <w:pStyle w:val="TabNumeri"/>
            </w:pPr>
            <w:r w:rsidRPr="00BF6014">
              <w:t>2,5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ADBAFA5" w14:textId="12515BC1" w:rsidR="00A635E8" w:rsidRPr="00AE376F" w:rsidRDefault="00A635E8" w:rsidP="00126082">
            <w:pPr>
              <w:pStyle w:val="TabNumeri"/>
            </w:pPr>
            <w:r w:rsidRPr="00BF6014">
              <w:t>-10,9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EDF5C7" w14:textId="7D506F82" w:rsidR="00A635E8" w:rsidRPr="00AE376F" w:rsidRDefault="00A635E8" w:rsidP="00126082">
            <w:pPr>
              <w:pStyle w:val="TabNumeri"/>
            </w:pPr>
            <w:r w:rsidRPr="00BF6014">
              <w:t>13,8</w:t>
            </w:r>
          </w:p>
        </w:tc>
      </w:tr>
      <w:tr w:rsidR="00A635E8" w14:paraId="63FDF082" w14:textId="77777777" w:rsidTr="00126082">
        <w:trPr>
          <w:cantSplit/>
          <w:trHeight w:val="227"/>
        </w:trPr>
        <w:tc>
          <w:tcPr>
            <w:tcW w:w="4820" w:type="dxa"/>
          </w:tcPr>
          <w:p w14:paraId="6AC82369" w14:textId="77777777" w:rsidR="00A635E8" w:rsidRPr="00EC6592" w:rsidRDefault="00A635E8" w:rsidP="00126082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1B0358E6" w14:textId="11D2C657" w:rsidR="00A635E8" w:rsidRPr="00AE376F" w:rsidRDefault="00A635E8" w:rsidP="00126082">
            <w:pPr>
              <w:pStyle w:val="TabNumeri"/>
            </w:pPr>
            <w:r w:rsidRPr="00BF6014">
              <w:t>4,3</w:t>
            </w:r>
          </w:p>
        </w:tc>
        <w:tc>
          <w:tcPr>
            <w:tcW w:w="1134" w:type="dxa"/>
          </w:tcPr>
          <w:p w14:paraId="6A763CCE" w14:textId="5E0FB1AC" w:rsidR="00A635E8" w:rsidRPr="00AE376F" w:rsidRDefault="00A635E8" w:rsidP="00126082">
            <w:pPr>
              <w:pStyle w:val="TabNumeri"/>
            </w:pPr>
            <w:r w:rsidRPr="00BF6014">
              <w:t>3,5</w:t>
            </w:r>
          </w:p>
        </w:tc>
        <w:tc>
          <w:tcPr>
            <w:tcW w:w="1134" w:type="dxa"/>
          </w:tcPr>
          <w:p w14:paraId="55078F17" w14:textId="1B200AEC" w:rsidR="00A635E8" w:rsidRPr="00AE376F" w:rsidRDefault="00A635E8" w:rsidP="00126082">
            <w:pPr>
              <w:pStyle w:val="TabNumeri"/>
            </w:pPr>
            <w:r w:rsidRPr="00BF6014">
              <w:t>-11,5</w:t>
            </w:r>
          </w:p>
        </w:tc>
        <w:tc>
          <w:tcPr>
            <w:tcW w:w="1134" w:type="dxa"/>
          </w:tcPr>
          <w:p w14:paraId="1E09408C" w14:textId="374FC7BE" w:rsidR="00A635E8" w:rsidRPr="00AE376F" w:rsidRDefault="00A635E8" w:rsidP="00126082">
            <w:pPr>
              <w:pStyle w:val="TabNumeri"/>
            </w:pPr>
            <w:r w:rsidRPr="00BF6014">
              <w:t>12,0</w:t>
            </w:r>
          </w:p>
        </w:tc>
      </w:tr>
      <w:tr w:rsidR="00A635E8" w14:paraId="0D4CF320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000872A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4E2B3A" w14:textId="0AAE8CDB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04DD292A" w14:textId="655E7650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3380E29C" w14:textId="73EDC336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728256E8" w14:textId="0366DAE5" w:rsidR="00A635E8" w:rsidRPr="00AE376F" w:rsidRDefault="00A635E8" w:rsidP="00126082">
            <w:pPr>
              <w:pStyle w:val="TabNumeri"/>
            </w:pPr>
          </w:p>
        </w:tc>
      </w:tr>
      <w:tr w:rsidR="00A635E8" w14:paraId="25F7AC82" w14:textId="77777777" w:rsidTr="00126082">
        <w:trPr>
          <w:cantSplit/>
          <w:trHeight w:val="227"/>
        </w:trPr>
        <w:tc>
          <w:tcPr>
            <w:tcW w:w="4820" w:type="dxa"/>
          </w:tcPr>
          <w:p w14:paraId="5C17DB61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1A480064" w14:textId="337DF2B6" w:rsidR="00A635E8" w:rsidRPr="00AE376F" w:rsidRDefault="00A635E8" w:rsidP="00126082">
            <w:pPr>
              <w:pStyle w:val="TabNumeri"/>
            </w:pPr>
            <w:r w:rsidRPr="00BF6014">
              <w:t>-0,9</w:t>
            </w:r>
          </w:p>
        </w:tc>
        <w:tc>
          <w:tcPr>
            <w:tcW w:w="1134" w:type="dxa"/>
          </w:tcPr>
          <w:p w14:paraId="5743C23C" w14:textId="64E04E31" w:rsidR="00A635E8" w:rsidRPr="00AE376F" w:rsidRDefault="00A635E8" w:rsidP="00126082">
            <w:pPr>
              <w:pStyle w:val="TabNumeri"/>
            </w:pPr>
            <w:r w:rsidRPr="00BF6014">
              <w:t>-6,7</w:t>
            </w:r>
          </w:p>
        </w:tc>
        <w:tc>
          <w:tcPr>
            <w:tcW w:w="1134" w:type="dxa"/>
          </w:tcPr>
          <w:p w14:paraId="5D7F63B1" w14:textId="72DBAB93" w:rsidR="00A635E8" w:rsidRPr="00AE376F" w:rsidRDefault="00A635E8" w:rsidP="00126082">
            <w:pPr>
              <w:pStyle w:val="TabNumeri"/>
            </w:pPr>
            <w:r w:rsidRPr="00BF6014">
              <w:t>0,2</w:t>
            </w:r>
          </w:p>
        </w:tc>
        <w:tc>
          <w:tcPr>
            <w:tcW w:w="1134" w:type="dxa"/>
          </w:tcPr>
          <w:p w14:paraId="7B206CB7" w14:textId="194409C8" w:rsidR="00A635E8" w:rsidRPr="00AE376F" w:rsidRDefault="00A635E8" w:rsidP="00126082">
            <w:pPr>
              <w:pStyle w:val="TabNumeri"/>
            </w:pPr>
            <w:r w:rsidRPr="00BF6014">
              <w:t>1,6</w:t>
            </w:r>
          </w:p>
        </w:tc>
      </w:tr>
      <w:tr w:rsidR="00A635E8" w14:paraId="46EA7F1A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9A1ACCD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A6F0971" w14:textId="192FDFBF" w:rsidR="00A635E8" w:rsidRPr="00AE376F" w:rsidRDefault="00A635E8" w:rsidP="00126082">
            <w:pPr>
              <w:pStyle w:val="TabNumeri"/>
            </w:pPr>
            <w:r w:rsidRPr="00BF6014">
              <w:t>5,3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0CA0D24" w14:textId="1E55E5C4" w:rsidR="00A635E8" w:rsidRPr="00AE376F" w:rsidRDefault="00A635E8" w:rsidP="00126082">
            <w:pPr>
              <w:pStyle w:val="TabNumeri"/>
            </w:pPr>
            <w:r w:rsidRPr="00BF6014">
              <w:t>-0,3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66F6CA" w14:textId="4F3E34A4" w:rsidR="00A635E8" w:rsidRPr="00AE376F" w:rsidRDefault="00A635E8" w:rsidP="00126082">
            <w:pPr>
              <w:pStyle w:val="TabNumeri"/>
            </w:pPr>
            <w:r w:rsidRPr="00BF6014">
              <w:t>-13,7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316A5FB" w14:textId="75F6095A" w:rsidR="00A635E8" w:rsidRPr="00AE376F" w:rsidRDefault="00A635E8" w:rsidP="00126082">
            <w:pPr>
              <w:pStyle w:val="TabNumeri"/>
            </w:pPr>
            <w:r w:rsidRPr="00BF6014">
              <w:t>13,6</w:t>
            </w:r>
          </w:p>
        </w:tc>
      </w:tr>
      <w:tr w:rsidR="00A635E8" w14:paraId="2BFDED34" w14:textId="77777777" w:rsidTr="00126082">
        <w:trPr>
          <w:cantSplit/>
          <w:trHeight w:val="227"/>
        </w:trPr>
        <w:tc>
          <w:tcPr>
            <w:tcW w:w="4820" w:type="dxa"/>
          </w:tcPr>
          <w:p w14:paraId="2D1AD818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79E0EDC7" w14:textId="591D07ED" w:rsidR="00A635E8" w:rsidRPr="00AE376F" w:rsidRDefault="00A635E8" w:rsidP="00126082">
            <w:pPr>
              <w:pStyle w:val="TabNumeri"/>
            </w:pPr>
            <w:r w:rsidRPr="00BF6014">
              <w:t>4,3</w:t>
            </w:r>
          </w:p>
        </w:tc>
        <w:tc>
          <w:tcPr>
            <w:tcW w:w="1134" w:type="dxa"/>
          </w:tcPr>
          <w:p w14:paraId="450EDC0F" w14:textId="491B8A22" w:rsidR="00A635E8" w:rsidRPr="00AE376F" w:rsidRDefault="00A635E8" w:rsidP="00126082">
            <w:pPr>
              <w:pStyle w:val="TabNumeri"/>
            </w:pPr>
            <w:r w:rsidRPr="00BF6014">
              <w:t>2,2</w:t>
            </w:r>
          </w:p>
        </w:tc>
        <w:tc>
          <w:tcPr>
            <w:tcW w:w="1134" w:type="dxa"/>
          </w:tcPr>
          <w:p w14:paraId="661D1386" w14:textId="4E5692D5" w:rsidR="00A635E8" w:rsidRPr="00AE376F" w:rsidRDefault="00A635E8" w:rsidP="00126082">
            <w:pPr>
              <w:pStyle w:val="TabNumeri"/>
            </w:pPr>
            <w:r w:rsidRPr="00BF6014">
              <w:t>-11,3</w:t>
            </w:r>
          </w:p>
        </w:tc>
        <w:tc>
          <w:tcPr>
            <w:tcW w:w="1134" w:type="dxa"/>
          </w:tcPr>
          <w:p w14:paraId="0482E0FD" w14:textId="788A7253" w:rsidR="00A635E8" w:rsidRPr="00AE376F" w:rsidRDefault="00A635E8" w:rsidP="00126082">
            <w:pPr>
              <w:pStyle w:val="TabNumeri"/>
            </w:pPr>
            <w:r w:rsidRPr="00BF6014">
              <w:t>12,2</w:t>
            </w:r>
          </w:p>
        </w:tc>
      </w:tr>
      <w:tr w:rsidR="00A635E8" w14:paraId="046E158E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4781AC92" w14:textId="77777777" w:rsidR="00A635E8" w:rsidRDefault="00A635E8" w:rsidP="00126082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C63E38" w14:textId="213D792C" w:rsidR="00A635E8" w:rsidRPr="00AE376F" w:rsidRDefault="00A635E8" w:rsidP="00126082">
            <w:pPr>
              <w:pStyle w:val="TabNumeri"/>
            </w:pPr>
            <w:r w:rsidRPr="00BF6014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DDABC" w14:textId="134E6459" w:rsidR="00A635E8" w:rsidRPr="00AE376F" w:rsidRDefault="00A635E8" w:rsidP="00126082">
            <w:pPr>
              <w:pStyle w:val="TabNumeri"/>
            </w:pPr>
            <w:r w:rsidRPr="00BF6014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D49D2" w14:textId="789EFA1B" w:rsidR="00A635E8" w:rsidRPr="00AE376F" w:rsidRDefault="00A635E8" w:rsidP="00126082">
            <w:pPr>
              <w:pStyle w:val="TabNumeri"/>
            </w:pPr>
            <w:r w:rsidRPr="00BF6014">
              <w:t>-8,7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395C9DD" w14:textId="0F3D43EE" w:rsidR="00A635E8" w:rsidRPr="00AE376F" w:rsidRDefault="00A635E8" w:rsidP="00126082">
            <w:pPr>
              <w:pStyle w:val="TabNumeri"/>
            </w:pPr>
            <w:r w:rsidRPr="00BF6014">
              <w:t>4,4</w:t>
            </w:r>
          </w:p>
        </w:tc>
      </w:tr>
      <w:tr w:rsidR="00A635E8" w14:paraId="12D44682" w14:textId="77777777" w:rsidTr="00126082">
        <w:trPr>
          <w:cantSplit/>
          <w:trHeight w:val="227"/>
        </w:trPr>
        <w:tc>
          <w:tcPr>
            <w:tcW w:w="4820" w:type="dxa"/>
          </w:tcPr>
          <w:p w14:paraId="0E3D9C24" w14:textId="77777777" w:rsidR="00A635E8" w:rsidRPr="00EC6592" w:rsidRDefault="00A635E8" w:rsidP="00126082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C9BC35A" w14:textId="3C63B550" w:rsidR="00A635E8" w:rsidRPr="00AE376F" w:rsidRDefault="00A635E8" w:rsidP="00126082">
            <w:pPr>
              <w:pStyle w:val="TabNumeri"/>
            </w:pPr>
            <w:r w:rsidRPr="00BF6014">
              <w:t>1,9</w:t>
            </w:r>
          </w:p>
        </w:tc>
        <w:tc>
          <w:tcPr>
            <w:tcW w:w="1134" w:type="dxa"/>
          </w:tcPr>
          <w:p w14:paraId="2EA24F54" w14:textId="582F8C36" w:rsidR="00A635E8" w:rsidRPr="00AE376F" w:rsidRDefault="00A635E8" w:rsidP="00126082">
            <w:pPr>
              <w:pStyle w:val="TabNumeri"/>
            </w:pPr>
            <w:r w:rsidRPr="00BF6014">
              <w:t>0,4</w:t>
            </w:r>
          </w:p>
        </w:tc>
        <w:tc>
          <w:tcPr>
            <w:tcW w:w="1134" w:type="dxa"/>
          </w:tcPr>
          <w:p w14:paraId="23CA1844" w14:textId="3322DEC4" w:rsidR="00A635E8" w:rsidRPr="00AE376F" w:rsidRDefault="00A635E8" w:rsidP="00126082">
            <w:pPr>
              <w:pStyle w:val="TabNumeri"/>
            </w:pPr>
            <w:r w:rsidRPr="00BF6014">
              <w:t>-10,0</w:t>
            </w:r>
          </w:p>
        </w:tc>
        <w:tc>
          <w:tcPr>
            <w:tcW w:w="1134" w:type="dxa"/>
          </w:tcPr>
          <w:p w14:paraId="1B11BEE0" w14:textId="5BC8D54D" w:rsidR="00A635E8" w:rsidRPr="00AE376F" w:rsidRDefault="00A635E8" w:rsidP="00126082">
            <w:pPr>
              <w:pStyle w:val="TabNumeri"/>
            </w:pPr>
            <w:r w:rsidRPr="00BF6014">
              <w:t>7,1</w:t>
            </w:r>
          </w:p>
        </w:tc>
      </w:tr>
      <w:tr w:rsidR="00A635E8" w14:paraId="2980A8AC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A1A65D" w14:textId="77777777" w:rsidR="00A635E8" w:rsidRPr="00983308" w:rsidRDefault="00A635E8" w:rsidP="00126082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784660" w14:textId="42ABCB7B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3930D62C" w14:textId="53AA05B9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21953538" w14:textId="3CAA7475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74277A03" w14:textId="724275B5" w:rsidR="00A635E8" w:rsidRPr="00AE376F" w:rsidRDefault="00A635E8" w:rsidP="00126082">
            <w:pPr>
              <w:pStyle w:val="TabNumeri"/>
            </w:pPr>
          </w:p>
        </w:tc>
      </w:tr>
      <w:tr w:rsidR="00A635E8" w14:paraId="3D19C479" w14:textId="77777777" w:rsidTr="00126082">
        <w:trPr>
          <w:cantSplit/>
          <w:trHeight w:val="227"/>
        </w:trPr>
        <w:tc>
          <w:tcPr>
            <w:tcW w:w="4820" w:type="dxa"/>
          </w:tcPr>
          <w:p w14:paraId="47D39165" w14:textId="77777777" w:rsidR="00A635E8" w:rsidRDefault="00A635E8" w:rsidP="00126082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1A7DB167" w14:textId="7BD72C3D" w:rsidR="00A635E8" w:rsidRPr="00AE376F" w:rsidRDefault="00A635E8" w:rsidP="00126082">
            <w:pPr>
              <w:pStyle w:val="TabNumeri"/>
            </w:pPr>
            <w:r w:rsidRPr="00BF6014">
              <w:t>0,9</w:t>
            </w:r>
          </w:p>
        </w:tc>
        <w:tc>
          <w:tcPr>
            <w:tcW w:w="1134" w:type="dxa"/>
          </w:tcPr>
          <w:p w14:paraId="630B6A7F" w14:textId="24398092" w:rsidR="00A635E8" w:rsidRPr="00AE376F" w:rsidRDefault="00A635E8" w:rsidP="00126082">
            <w:pPr>
              <w:pStyle w:val="TabNumeri"/>
            </w:pPr>
            <w:r w:rsidRPr="00BF6014">
              <w:t>1,1</w:t>
            </w:r>
          </w:p>
        </w:tc>
        <w:tc>
          <w:tcPr>
            <w:tcW w:w="1134" w:type="dxa"/>
          </w:tcPr>
          <w:p w14:paraId="48017F2D" w14:textId="02C5BEA6" w:rsidR="00A635E8" w:rsidRPr="00AE376F" w:rsidRDefault="00A635E8" w:rsidP="00126082">
            <w:pPr>
              <w:pStyle w:val="TabNumeri"/>
            </w:pPr>
            <w:r w:rsidRPr="00BF6014">
              <w:t>-1,4</w:t>
            </w:r>
          </w:p>
        </w:tc>
        <w:tc>
          <w:tcPr>
            <w:tcW w:w="1134" w:type="dxa"/>
          </w:tcPr>
          <w:p w14:paraId="7C78B08B" w14:textId="764B54ED" w:rsidR="00A635E8" w:rsidRPr="00AE376F" w:rsidRDefault="00A635E8" w:rsidP="00126082">
            <w:pPr>
              <w:pStyle w:val="TabNumeri"/>
            </w:pPr>
            <w:r w:rsidRPr="00BF6014">
              <w:t>0,9</w:t>
            </w:r>
          </w:p>
        </w:tc>
      </w:tr>
      <w:tr w:rsidR="00A635E8" w14:paraId="76E96D42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0933917" w14:textId="77777777" w:rsidR="00A635E8" w:rsidRPr="007427DC" w:rsidRDefault="00A635E8" w:rsidP="00126082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B01E6BF" w14:textId="56C1A304" w:rsidR="00A635E8" w:rsidRPr="00AE376F" w:rsidRDefault="00A635E8" w:rsidP="00126082">
            <w:pPr>
              <w:pStyle w:val="TabNumeri"/>
            </w:pPr>
            <w:r w:rsidRPr="00BF6014">
              <w:t>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2FDFA7D" w14:textId="1F6125ED" w:rsidR="00A635E8" w:rsidRPr="00AE376F" w:rsidRDefault="00A635E8" w:rsidP="00126082">
            <w:pPr>
              <w:pStyle w:val="TabNumeri"/>
            </w:pPr>
            <w:r w:rsidRPr="00BF6014">
              <w:t>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47F63BB" w14:textId="1F55C84D" w:rsidR="00A635E8" w:rsidRPr="00AE376F" w:rsidRDefault="00A635E8" w:rsidP="00126082">
            <w:pPr>
              <w:pStyle w:val="TabNumeri"/>
            </w:pPr>
            <w:r w:rsidRPr="00BF6014">
              <w:t>-2,1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621BA01" w14:textId="37C4C75B" w:rsidR="00A635E8" w:rsidRPr="00AE376F" w:rsidRDefault="00A635E8" w:rsidP="00126082">
            <w:pPr>
              <w:pStyle w:val="TabNumeri"/>
            </w:pPr>
            <w:r w:rsidRPr="00BF6014">
              <w:t>0,2</w:t>
            </w:r>
          </w:p>
        </w:tc>
      </w:tr>
      <w:tr w:rsidR="00A635E8" w14:paraId="7767AABF" w14:textId="77777777" w:rsidTr="00126082">
        <w:trPr>
          <w:cantSplit/>
          <w:trHeight w:val="227"/>
        </w:trPr>
        <w:tc>
          <w:tcPr>
            <w:tcW w:w="4820" w:type="dxa"/>
          </w:tcPr>
          <w:p w14:paraId="74118651" w14:textId="77777777" w:rsidR="00A635E8" w:rsidRPr="007427DC" w:rsidRDefault="00A635E8" w:rsidP="00126082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5F5ACFAE" w14:textId="6CEF0539" w:rsidR="00A635E8" w:rsidRPr="00AE376F" w:rsidRDefault="00A635E8" w:rsidP="00126082">
            <w:pPr>
              <w:pStyle w:val="TabNumeri"/>
            </w:pPr>
            <w:r w:rsidRPr="00BF6014">
              <w:t>48,2</w:t>
            </w:r>
          </w:p>
        </w:tc>
        <w:tc>
          <w:tcPr>
            <w:tcW w:w="1134" w:type="dxa"/>
          </w:tcPr>
          <w:p w14:paraId="39DE2299" w14:textId="5B232AB0" w:rsidR="00A635E8" w:rsidRPr="00AE376F" w:rsidRDefault="00A635E8" w:rsidP="00126082">
            <w:pPr>
              <w:pStyle w:val="TabNumeri"/>
            </w:pPr>
            <w:r w:rsidRPr="00BF6014">
              <w:t>48,6</w:t>
            </w:r>
          </w:p>
        </w:tc>
        <w:tc>
          <w:tcPr>
            <w:tcW w:w="1134" w:type="dxa"/>
          </w:tcPr>
          <w:p w14:paraId="19E22000" w14:textId="2672A7F9" w:rsidR="00A635E8" w:rsidRPr="00AE376F" w:rsidRDefault="00A635E8" w:rsidP="00126082">
            <w:pPr>
              <w:pStyle w:val="TabNumeri"/>
            </w:pPr>
            <w:r w:rsidRPr="00BF6014">
              <w:t>47,9</w:t>
            </w:r>
          </w:p>
        </w:tc>
        <w:tc>
          <w:tcPr>
            <w:tcW w:w="1134" w:type="dxa"/>
          </w:tcPr>
          <w:p w14:paraId="12F2605E" w14:textId="5C0E9F97" w:rsidR="00A635E8" w:rsidRPr="00AE376F" w:rsidRDefault="00A635E8" w:rsidP="00126082">
            <w:pPr>
              <w:pStyle w:val="TabNumeri"/>
            </w:pPr>
            <w:r w:rsidRPr="00BF6014">
              <w:t>48,2</w:t>
            </w:r>
          </w:p>
        </w:tc>
      </w:tr>
      <w:tr w:rsidR="00A635E8" w14:paraId="6BBCB28E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0E4EDB" w14:textId="77777777" w:rsidR="00A635E8" w:rsidRPr="007427DC" w:rsidRDefault="00A635E8" w:rsidP="00126082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2F40FEF" w14:textId="732C377C" w:rsidR="00A635E8" w:rsidRPr="00AE376F" w:rsidRDefault="00A635E8" w:rsidP="00126082">
            <w:pPr>
              <w:pStyle w:val="TabNumeri"/>
            </w:pPr>
            <w:r w:rsidRPr="00BF6014">
              <w:t>45,3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141EA4" w14:textId="3CA46B2D" w:rsidR="00A635E8" w:rsidRPr="00AE376F" w:rsidRDefault="00A635E8" w:rsidP="00126082">
            <w:pPr>
              <w:pStyle w:val="TabNumeri"/>
            </w:pPr>
            <w:r w:rsidRPr="00BF6014">
              <w:t>45,9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6E832C0" w14:textId="2DFBFF12" w:rsidR="00A635E8" w:rsidRPr="00AE376F" w:rsidRDefault="00A635E8" w:rsidP="00126082">
            <w:pPr>
              <w:pStyle w:val="TabNumeri"/>
            </w:pPr>
            <w:r w:rsidRPr="00BF6014">
              <w:t>44,9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EFB9EE" w14:textId="25C9EC5C" w:rsidR="00A635E8" w:rsidRPr="00AE376F" w:rsidRDefault="00A635E8" w:rsidP="00126082">
            <w:pPr>
              <w:pStyle w:val="TabNumeri"/>
            </w:pPr>
            <w:r w:rsidRPr="00BF6014">
              <w:t>44,9</w:t>
            </w:r>
          </w:p>
        </w:tc>
      </w:tr>
      <w:tr w:rsidR="00A635E8" w14:paraId="638522DD" w14:textId="77777777" w:rsidTr="00126082">
        <w:trPr>
          <w:cantSplit/>
          <w:trHeight w:val="227"/>
        </w:trPr>
        <w:tc>
          <w:tcPr>
            <w:tcW w:w="4820" w:type="dxa"/>
          </w:tcPr>
          <w:p w14:paraId="411ADC49" w14:textId="77777777" w:rsidR="00A635E8" w:rsidRPr="00EC6592" w:rsidRDefault="00A635E8" w:rsidP="00126082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3E81A92C" w14:textId="4E7D53B9" w:rsidR="00A635E8" w:rsidRPr="00AE376F" w:rsidRDefault="00A635E8" w:rsidP="00126082">
            <w:pPr>
              <w:pStyle w:val="TabNumeri"/>
            </w:pPr>
            <w:r w:rsidRPr="00BF6014">
              <w:t>5,9</w:t>
            </w:r>
          </w:p>
        </w:tc>
        <w:tc>
          <w:tcPr>
            <w:tcW w:w="1134" w:type="dxa"/>
          </w:tcPr>
          <w:p w14:paraId="0F43CFDC" w14:textId="3901B2EE" w:rsidR="00A635E8" w:rsidRPr="00AE376F" w:rsidRDefault="00A635E8" w:rsidP="00126082">
            <w:pPr>
              <w:pStyle w:val="TabNumeri"/>
            </w:pPr>
            <w:r w:rsidRPr="00BF6014">
              <w:t>5,5</w:t>
            </w:r>
          </w:p>
        </w:tc>
        <w:tc>
          <w:tcPr>
            <w:tcW w:w="1134" w:type="dxa"/>
          </w:tcPr>
          <w:p w14:paraId="3789DA5A" w14:textId="113A1C52" w:rsidR="00A635E8" w:rsidRPr="00AE376F" w:rsidRDefault="00A635E8" w:rsidP="00126082">
            <w:pPr>
              <w:pStyle w:val="TabNumeri"/>
            </w:pPr>
            <w:r w:rsidRPr="00BF6014">
              <w:t>6,2</w:t>
            </w:r>
          </w:p>
        </w:tc>
        <w:tc>
          <w:tcPr>
            <w:tcW w:w="1134" w:type="dxa"/>
          </w:tcPr>
          <w:p w14:paraId="3E8A87B6" w14:textId="7D5D30AE" w:rsidR="00A635E8" w:rsidRPr="00AE376F" w:rsidRDefault="00A635E8" w:rsidP="00126082">
            <w:pPr>
              <w:pStyle w:val="TabNumeri"/>
            </w:pPr>
            <w:r w:rsidRPr="00BF6014">
              <w:t>6,9</w:t>
            </w:r>
          </w:p>
        </w:tc>
      </w:tr>
      <w:tr w:rsidR="00A635E8" w14:paraId="374339A4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59758A6" w14:textId="77777777" w:rsidR="00A635E8" w:rsidRPr="00B130A5" w:rsidRDefault="00A635E8" w:rsidP="00126082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07C0C" w14:textId="7B217A92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5113A47C" w14:textId="4E681A84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799A17DD" w14:textId="0ACE0DF4" w:rsidR="00A635E8" w:rsidRPr="00AE376F" w:rsidRDefault="00A635E8" w:rsidP="00126082">
            <w:pPr>
              <w:pStyle w:val="TabNumeri"/>
            </w:pPr>
          </w:p>
        </w:tc>
        <w:tc>
          <w:tcPr>
            <w:tcW w:w="1134" w:type="dxa"/>
            <w:shd w:val="clear" w:color="auto" w:fill="DAEEF3" w:themeFill="accent5" w:themeFillTint="33"/>
          </w:tcPr>
          <w:p w14:paraId="27926BED" w14:textId="1DF9EE82" w:rsidR="00A635E8" w:rsidRPr="00AE376F" w:rsidRDefault="00A635E8" w:rsidP="00126082">
            <w:pPr>
              <w:pStyle w:val="TabNumeri"/>
            </w:pPr>
          </w:p>
        </w:tc>
      </w:tr>
      <w:tr w:rsidR="00A635E8" w14:paraId="7405F4E2" w14:textId="77777777" w:rsidTr="00126082">
        <w:trPr>
          <w:cantSplit/>
          <w:trHeight w:val="227"/>
        </w:trPr>
        <w:tc>
          <w:tcPr>
            <w:tcW w:w="4820" w:type="dxa"/>
          </w:tcPr>
          <w:p w14:paraId="29071A8D" w14:textId="77777777" w:rsidR="00A635E8" w:rsidRDefault="00A635E8" w:rsidP="00126082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10926220" w14:textId="5EBAC6BF" w:rsidR="00A635E8" w:rsidRPr="00AE376F" w:rsidRDefault="00A635E8" w:rsidP="00126082">
            <w:pPr>
              <w:pStyle w:val="TabNumeri"/>
            </w:pPr>
            <w:r w:rsidRPr="00BF6014">
              <w:t>1,9</w:t>
            </w:r>
          </w:p>
        </w:tc>
        <w:tc>
          <w:tcPr>
            <w:tcW w:w="1134" w:type="dxa"/>
          </w:tcPr>
          <w:p w14:paraId="5ACB235D" w14:textId="247EF93D" w:rsidR="00A635E8" w:rsidRPr="00AE376F" w:rsidRDefault="00A635E8" w:rsidP="00126082">
            <w:pPr>
              <w:pStyle w:val="TabNumeri"/>
            </w:pPr>
            <w:r w:rsidRPr="00BF6014">
              <w:t>1,5</w:t>
            </w:r>
          </w:p>
        </w:tc>
        <w:tc>
          <w:tcPr>
            <w:tcW w:w="1134" w:type="dxa"/>
          </w:tcPr>
          <w:p w14:paraId="3E189A66" w14:textId="5EACC20E" w:rsidR="00A635E8" w:rsidRPr="00AE376F" w:rsidRDefault="00A635E8" w:rsidP="00126082">
            <w:pPr>
              <w:pStyle w:val="TabNumeri"/>
            </w:pPr>
            <w:r w:rsidRPr="00BF6014">
              <w:t>-3,8</w:t>
            </w:r>
          </w:p>
        </w:tc>
        <w:tc>
          <w:tcPr>
            <w:tcW w:w="1134" w:type="dxa"/>
          </w:tcPr>
          <w:p w14:paraId="50E81F4F" w14:textId="487F39B7" w:rsidR="00A635E8" w:rsidRDefault="00A635E8" w:rsidP="00126082">
            <w:pPr>
              <w:pStyle w:val="TabNumeri"/>
            </w:pPr>
            <w:r w:rsidRPr="00BF6014">
              <w:t>3,0</w:t>
            </w:r>
          </w:p>
        </w:tc>
      </w:tr>
      <w:tr w:rsidR="00B46941" w14:paraId="2EAA70F2" w14:textId="77777777" w:rsidTr="00126082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2390847B" w14:textId="77777777" w:rsidR="00B46941" w:rsidRDefault="00B46941" w:rsidP="00126082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7A371841" w14:textId="122B28EB" w:rsidR="00B46941" w:rsidRPr="007C570B" w:rsidRDefault="00B46941" w:rsidP="001A638E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7D30DB">
              <w:t xml:space="preserve">ottobre </w:t>
            </w:r>
            <w:bookmarkStart w:id="14" w:name="_GoBack"/>
            <w:bookmarkEnd w:id="14"/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7D30DB">
              <w:rPr>
                <w:noProof/>
              </w:rPr>
              <w:t>2020</w:t>
            </w:r>
            <w:r>
              <w:fldChar w:fldCharType="end"/>
            </w:r>
            <w:r w:rsidRPr="00B60C06">
              <w:t>.</w:t>
            </w:r>
          </w:p>
        </w:tc>
      </w:tr>
    </w:tbl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E632B" w14:paraId="54B71E16" w14:textId="77777777" w:rsidTr="00B46941">
        <w:trPr>
          <w:cantSplit/>
        </w:trPr>
        <w:tc>
          <w:tcPr>
            <w:tcW w:w="9356" w:type="dxa"/>
          </w:tcPr>
          <w:p w14:paraId="70E90EF2" w14:textId="77777777" w:rsidR="003E632B" w:rsidRDefault="003E632B" w:rsidP="00B46941">
            <w:pPr>
              <w:pStyle w:val="FigTitolo"/>
              <w:ind w:left="1134" w:hanging="1134"/>
            </w:pPr>
            <w:bookmarkStart w:id="15" w:name="_Hlk52806380"/>
            <w:r>
              <w:t>Il quadro regionale: tasso di variazione e numero indice del Pil (2000=100)</w:t>
            </w:r>
          </w:p>
          <w:p w14:paraId="37EF51F3" w14:textId="77777777" w:rsidR="003E632B" w:rsidRDefault="003E632B" w:rsidP="00B46941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100A1C05" wp14:editId="11874F64">
                  <wp:extent cx="5904000" cy="2340000"/>
                  <wp:effectExtent l="0" t="0" r="1905" b="3175"/>
                  <wp:docPr id="5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7327B0D0" w14:textId="40E8A4CF" w:rsidR="003E632B" w:rsidRDefault="003E632B" w:rsidP="00B46941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7D30DB">
              <w:t xml:space="preserve">ottobre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7D30DB">
              <w:rPr>
                <w:noProof/>
              </w:rPr>
              <w:t>2020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bookmarkEnd w:id="15"/>
    <w:p w14:paraId="5FABBCA5" w14:textId="77777777" w:rsidR="00551593" w:rsidRDefault="00551593" w:rsidP="00092240">
      <w:r>
        <w:t xml:space="preserve">Ancora grafico </w:t>
      </w:r>
    </w:p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E632B" w14:paraId="0942116D" w14:textId="77777777" w:rsidTr="00126082">
        <w:trPr>
          <w:cantSplit/>
        </w:trPr>
        <w:tc>
          <w:tcPr>
            <w:tcW w:w="9356" w:type="dxa"/>
          </w:tcPr>
          <w:p w14:paraId="5332A100" w14:textId="77777777" w:rsidR="003E632B" w:rsidRDefault="003E632B" w:rsidP="00126082">
            <w:pPr>
              <w:pStyle w:val="FigTitolo"/>
              <w:ind w:left="1134" w:hanging="1134"/>
            </w:pPr>
            <w:r>
              <w:t>Il quadro regionale, i settori : tassi di variazione e numeri indice del valore aggiunto (2000=100)</w:t>
            </w:r>
          </w:p>
          <w:p w14:paraId="58575E8E" w14:textId="77777777" w:rsidR="003E632B" w:rsidRDefault="003E632B" w:rsidP="00126082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46A32AAF" wp14:editId="290F32A8">
                  <wp:extent cx="5904000" cy="2340000"/>
                  <wp:effectExtent l="0" t="0" r="1905" b="3175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2AD35A75" w14:textId="74630C83" w:rsidR="003E632B" w:rsidRDefault="003E632B" w:rsidP="00126082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7D30DB">
              <w:t xml:space="preserve">ottobre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7D30DB">
              <w:rPr>
                <w:noProof/>
              </w:rPr>
              <w:t>2020</w:t>
            </w:r>
            <w:r>
              <w:fldChar w:fldCharType="end"/>
            </w:r>
            <w:r w:rsidRPr="006F0EA1">
              <w:t>.</w:t>
            </w:r>
          </w:p>
        </w:tc>
      </w:tr>
    </w:tbl>
    <w:p w14:paraId="3FDBFC61" w14:textId="77777777" w:rsidR="00551593" w:rsidRDefault="00551593" w:rsidP="00092240">
      <w:r>
        <w:t>Ancora figura</w:t>
      </w:r>
    </w:p>
    <w:p w14:paraId="75D49EDC" w14:textId="77777777" w:rsidR="00551593" w:rsidRDefault="00551593" w:rsidP="00092240"/>
    <w:sectPr w:rsidR="00551593" w:rsidSect="00EC7F1C">
      <w:footerReference w:type="even" r:id="rId13"/>
      <w:footerReference w:type="default" r:id="rId14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AC5BB" w14:textId="77777777" w:rsidR="00DC4255" w:rsidRDefault="00DC4255">
      <w:r>
        <w:separator/>
      </w:r>
    </w:p>
    <w:p w14:paraId="45606EAD" w14:textId="77777777" w:rsidR="00DC4255" w:rsidRDefault="00DC4255"/>
  </w:endnote>
  <w:endnote w:type="continuationSeparator" w:id="0">
    <w:p w14:paraId="73D5B165" w14:textId="77777777" w:rsidR="00DC4255" w:rsidRDefault="00DC4255">
      <w:r>
        <w:continuationSeparator/>
      </w:r>
    </w:p>
    <w:p w14:paraId="680359CA" w14:textId="77777777" w:rsidR="00DC4255" w:rsidRDefault="00DC42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00C49" w14:textId="77777777" w:rsidR="00172D69" w:rsidRDefault="00172D69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D30DB"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138423D0" w14:textId="77777777" w:rsidR="00172D69" w:rsidRDefault="00172D69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286D2" w14:textId="77777777" w:rsidR="00172D69" w:rsidRDefault="00172D69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D30DB"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736B3480" w14:textId="77777777" w:rsidR="00172D69" w:rsidRDefault="00172D69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35FA7" w14:textId="77777777" w:rsidR="00DC4255" w:rsidRDefault="00DC4255">
      <w:r>
        <w:separator/>
      </w:r>
    </w:p>
    <w:p w14:paraId="14297D23" w14:textId="77777777" w:rsidR="00DC4255" w:rsidRDefault="00DC4255"/>
  </w:footnote>
  <w:footnote w:type="continuationSeparator" w:id="0">
    <w:p w14:paraId="52DCFE6C" w14:textId="77777777" w:rsidR="00DC4255" w:rsidRDefault="00DC4255">
      <w:r>
        <w:continuationSeparator/>
      </w:r>
    </w:p>
    <w:p w14:paraId="03194C61" w14:textId="77777777" w:rsidR="00DC4255" w:rsidRDefault="00DC425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112AF"/>
    <w:rsid w:val="00014186"/>
    <w:rsid w:val="000355D6"/>
    <w:rsid w:val="00042A50"/>
    <w:rsid w:val="0005477E"/>
    <w:rsid w:val="00055096"/>
    <w:rsid w:val="00055AA0"/>
    <w:rsid w:val="00061D42"/>
    <w:rsid w:val="00072096"/>
    <w:rsid w:val="0008614C"/>
    <w:rsid w:val="00091C7A"/>
    <w:rsid w:val="00092240"/>
    <w:rsid w:val="000929E9"/>
    <w:rsid w:val="000954C7"/>
    <w:rsid w:val="000A136A"/>
    <w:rsid w:val="000A47C0"/>
    <w:rsid w:val="000A6AC8"/>
    <w:rsid w:val="000A7ACE"/>
    <w:rsid w:val="000B4E48"/>
    <w:rsid w:val="000B711D"/>
    <w:rsid w:val="000C35DD"/>
    <w:rsid w:val="000C3780"/>
    <w:rsid w:val="000C731A"/>
    <w:rsid w:val="000D058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72D69"/>
    <w:rsid w:val="00196169"/>
    <w:rsid w:val="0019786B"/>
    <w:rsid w:val="001A2E23"/>
    <w:rsid w:val="001A30EE"/>
    <w:rsid w:val="001A638E"/>
    <w:rsid w:val="001B00BB"/>
    <w:rsid w:val="001C0714"/>
    <w:rsid w:val="001C7B8A"/>
    <w:rsid w:val="001D3849"/>
    <w:rsid w:val="001D3F9B"/>
    <w:rsid w:val="001D496D"/>
    <w:rsid w:val="001E2EB1"/>
    <w:rsid w:val="001F4A61"/>
    <w:rsid w:val="00204CFD"/>
    <w:rsid w:val="002112CA"/>
    <w:rsid w:val="00226FD7"/>
    <w:rsid w:val="0023194D"/>
    <w:rsid w:val="00250494"/>
    <w:rsid w:val="00253503"/>
    <w:rsid w:val="002624CD"/>
    <w:rsid w:val="002638B0"/>
    <w:rsid w:val="0027657E"/>
    <w:rsid w:val="00277B53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30763"/>
    <w:rsid w:val="00343BBA"/>
    <w:rsid w:val="00350269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E632B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54296"/>
    <w:rsid w:val="00455939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77102"/>
    <w:rsid w:val="005A3111"/>
    <w:rsid w:val="005A35E9"/>
    <w:rsid w:val="005A50E2"/>
    <w:rsid w:val="005B1DC4"/>
    <w:rsid w:val="005B36AB"/>
    <w:rsid w:val="005E16BE"/>
    <w:rsid w:val="005E335D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5D7"/>
    <w:rsid w:val="00676EB4"/>
    <w:rsid w:val="00680B91"/>
    <w:rsid w:val="0068342D"/>
    <w:rsid w:val="00687E65"/>
    <w:rsid w:val="00693137"/>
    <w:rsid w:val="00695245"/>
    <w:rsid w:val="006A2313"/>
    <w:rsid w:val="006A5F7D"/>
    <w:rsid w:val="006B24FA"/>
    <w:rsid w:val="006B25D9"/>
    <w:rsid w:val="006B38E4"/>
    <w:rsid w:val="006B3E1B"/>
    <w:rsid w:val="006B52C5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2AB2"/>
    <w:rsid w:val="007279E5"/>
    <w:rsid w:val="00731040"/>
    <w:rsid w:val="00736E99"/>
    <w:rsid w:val="0073726E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30DB"/>
    <w:rsid w:val="007D4EF0"/>
    <w:rsid w:val="007E3254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3D40"/>
    <w:rsid w:val="00853E52"/>
    <w:rsid w:val="008575CD"/>
    <w:rsid w:val="00860AE6"/>
    <w:rsid w:val="00863834"/>
    <w:rsid w:val="00863D09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97417"/>
    <w:rsid w:val="008A59C8"/>
    <w:rsid w:val="008A6682"/>
    <w:rsid w:val="008D2187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C6AFC"/>
    <w:rsid w:val="009D0172"/>
    <w:rsid w:val="009D4503"/>
    <w:rsid w:val="009F1A6A"/>
    <w:rsid w:val="009F7EE6"/>
    <w:rsid w:val="00A02841"/>
    <w:rsid w:val="00A04E5E"/>
    <w:rsid w:val="00A06976"/>
    <w:rsid w:val="00A13F9E"/>
    <w:rsid w:val="00A206B3"/>
    <w:rsid w:val="00A226D3"/>
    <w:rsid w:val="00A25260"/>
    <w:rsid w:val="00A30C67"/>
    <w:rsid w:val="00A56554"/>
    <w:rsid w:val="00A635E8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012FC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46941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561C"/>
    <w:rsid w:val="00BD7C77"/>
    <w:rsid w:val="00BD7ED5"/>
    <w:rsid w:val="00BF262A"/>
    <w:rsid w:val="00BF4352"/>
    <w:rsid w:val="00C10760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CF65FA"/>
    <w:rsid w:val="00D011E2"/>
    <w:rsid w:val="00D04D32"/>
    <w:rsid w:val="00D11BF6"/>
    <w:rsid w:val="00D1201C"/>
    <w:rsid w:val="00D12CCD"/>
    <w:rsid w:val="00D171F1"/>
    <w:rsid w:val="00D2762D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C4255"/>
    <w:rsid w:val="00DD14C1"/>
    <w:rsid w:val="00DD2803"/>
    <w:rsid w:val="00DD43EA"/>
    <w:rsid w:val="00DD68E8"/>
    <w:rsid w:val="00DE0C97"/>
    <w:rsid w:val="00DE20DD"/>
    <w:rsid w:val="00DE4125"/>
    <w:rsid w:val="00DF0CEB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2C7"/>
    <w:rsid w:val="00F61994"/>
    <w:rsid w:val="00F71F66"/>
    <w:rsid w:val="00F81090"/>
    <w:rsid w:val="00F81CE8"/>
    <w:rsid w:val="00F82353"/>
    <w:rsid w:val="00F858D8"/>
    <w:rsid w:val="00F87FC1"/>
    <w:rsid w:val="00F90D52"/>
    <w:rsid w:val="00F91DDE"/>
    <w:rsid w:val="00F94364"/>
    <w:rsid w:val="00F97B57"/>
    <w:rsid w:val="00FA4C39"/>
    <w:rsid w:val="00FB0790"/>
    <w:rsid w:val="00FB0872"/>
    <w:rsid w:val="00FB5A91"/>
    <w:rsid w:val="00FB5FA2"/>
    <w:rsid w:val="00FC1708"/>
    <w:rsid w:val="00FC2012"/>
    <w:rsid w:val="00FC22A8"/>
    <w:rsid w:val="00FD256F"/>
    <w:rsid w:val="00FD7576"/>
    <w:rsid w:val="00FF03A4"/>
    <w:rsid w:val="00FF1483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462-4AFA-802D-1EEE03F8FD84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462-4AFA-802D-1EEE03F8FD84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2.391530279459575</c:v>
                </c:pt>
                <c:pt idx="1">
                  <c:v>-0.93204009612679606</c:v>
                </c:pt>
                <c:pt idx="2">
                  <c:v>-6.6972449348851271</c:v>
                </c:pt>
                <c:pt idx="3">
                  <c:v>2.2055064983735218</c:v>
                </c:pt>
                <c:pt idx="4">
                  <c:v>2.6405205145021426</c:v>
                </c:pt>
                <c:pt idx="5">
                  <c:v>-2.8586457435854418</c:v>
                </c:pt>
                <c:pt idx="6">
                  <c:v>-0.73800762952651588</c:v>
                </c:pt>
                <c:pt idx="7">
                  <c:v>1.0096462934914063</c:v>
                </c:pt>
                <c:pt idx="8">
                  <c:v>0.53568021273482369</c:v>
                </c:pt>
                <c:pt idx="9">
                  <c:v>1.6937762975938631</c:v>
                </c:pt>
                <c:pt idx="10">
                  <c:v>2.3152123305648642</c:v>
                </c:pt>
                <c:pt idx="11">
                  <c:v>1.7549174363135966</c:v>
                </c:pt>
                <c:pt idx="12">
                  <c:v>0.47045620561725343</c:v>
                </c:pt>
                <c:pt idx="13">
                  <c:v>-9.8729300216635174</c:v>
                </c:pt>
                <c:pt idx="14">
                  <c:v>7.0892371372192953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462-4AFA-802D-1EEE03F8FD84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1.487072980367854</c:v>
                </c:pt>
                <c:pt idx="1">
                  <c:v>-0.96201284057929604</c:v>
                </c:pt>
                <c:pt idx="2">
                  <c:v>-5.2809372082931016</c:v>
                </c:pt>
                <c:pt idx="3">
                  <c:v>1.7132958391692155</c:v>
                </c:pt>
                <c:pt idx="4">
                  <c:v>0.7073333470344334</c:v>
                </c:pt>
                <c:pt idx="5">
                  <c:v>-2.9809057682377071</c:v>
                </c:pt>
                <c:pt idx="6">
                  <c:v>-1.8410654508824953</c:v>
                </c:pt>
                <c:pt idx="7">
                  <c:v>-4.5475423638197121E-3</c:v>
                </c:pt>
                <c:pt idx="8">
                  <c:v>0.77830435071657433</c:v>
                </c:pt>
                <c:pt idx="9">
                  <c:v>1.293462731559103</c:v>
                </c:pt>
                <c:pt idx="10">
                  <c:v>1.6678590410685645</c:v>
                </c:pt>
                <c:pt idx="11">
                  <c:v>0.9440894685823098</c:v>
                </c:pt>
                <c:pt idx="12">
                  <c:v>0.34271899663109728</c:v>
                </c:pt>
                <c:pt idx="13">
                  <c:v>-9.6354480401803713</c:v>
                </c:pt>
                <c:pt idx="14">
                  <c:v>6.2494340630286693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462-4AFA-802D-1EEE03F8FD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2410624"/>
        <c:axId val="28170937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462-4AFA-802D-1EEE03F8FD84}"/>
                </c:ext>
              </c:extLst>
            </c:dLbl>
            <c:dLbl>
              <c:idx val="1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462-4AFA-802D-1EEE03F8FD84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462-4AFA-802D-1EEE03F8FD84}"/>
                </c:ext>
              </c:extLst>
            </c:dLbl>
            <c:dLbl>
              <c:idx val="14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462-4AFA-802D-1EEE03F8FD84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462-4AFA-802D-1EEE03F8FD84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462-4AFA-802D-1EEE03F8FD84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462-4AFA-802D-1EEE03F8FD84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110.35138435852645</c:v>
                </c:pt>
                <c:pt idx="1">
                  <c:v>109.32286520967401</c:v>
                </c:pt>
                <c:pt idx="2">
                  <c:v>102.00124515674781</c:v>
                </c:pt>
                <c:pt idx="3">
                  <c:v>104.25088924710178</c:v>
                </c:pt>
                <c:pt idx="4">
                  <c:v>107.00365536422241</c:v>
                </c:pt>
                <c:pt idx="5">
                  <c:v>103.94479992467222</c:v>
                </c:pt>
                <c:pt idx="6">
                  <c:v>103.17767937073208</c:v>
                </c:pt>
                <c:pt idx="7">
                  <c:v>104.21940898620912</c:v>
                </c:pt>
                <c:pt idx="8">
                  <c:v>104.77769173797742</c:v>
                </c:pt>
                <c:pt idx="9">
                  <c:v>106.55239144580126</c:v>
                </c:pt>
                <c:pt idx="10">
                  <c:v>109.01930555106618</c:v>
                </c:pt>
                <c:pt idx="11">
                  <c:v>110.93250435312983</c:v>
                </c:pt>
                <c:pt idx="12">
                  <c:v>111.45439320390575</c:v>
                </c:pt>
                <c:pt idx="13">
                  <c:v>100.45057895681444</c:v>
                </c:pt>
                <c:pt idx="14">
                  <c:v>107.57175870477273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B462-4AFA-802D-1EEE03F8FD84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462-4AFA-802D-1EEE03F8FD8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108.11629677456659</c:v>
                </c:pt>
                <c:pt idx="1">
                  <c:v>107.07620411683644</c:v>
                </c:pt>
                <c:pt idx="2">
                  <c:v>101.42157701240255</c:v>
                </c:pt>
                <c:pt idx="3">
                  <c:v>103.15922867137584</c:v>
                </c:pt>
                <c:pt idx="4">
                  <c:v>103.888908296312</c:v>
                </c:pt>
                <c:pt idx="5">
                  <c:v>100.79207783634804</c:v>
                </c:pt>
                <c:pt idx="6">
                  <c:v>98.936429714076453</c:v>
                </c:pt>
                <c:pt idx="7">
                  <c:v>98.931930538021959</c:v>
                </c:pt>
                <c:pt idx="8">
                  <c:v>99.70192205764728</c:v>
                </c:pt>
                <c:pt idx="9">
                  <c:v>100.99152926211103</c:v>
                </c:pt>
                <c:pt idx="10">
                  <c:v>102.67592561362257</c:v>
                </c:pt>
                <c:pt idx="11">
                  <c:v>103.64527821411019</c:v>
                </c:pt>
                <c:pt idx="12">
                  <c:v>104.00049027166109</c:v>
                </c:pt>
                <c:pt idx="13">
                  <c:v>93.97957707000235</c:v>
                </c:pt>
                <c:pt idx="14">
                  <c:v>99.852768771705342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B462-4AFA-802D-1EEE03F8FD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2410112"/>
        <c:axId val="253712000"/>
      </c:lineChart>
      <c:catAx>
        <c:axId val="352410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53712000"/>
        <c:crosses val="autoZero"/>
        <c:auto val="1"/>
        <c:lblAlgn val="ctr"/>
        <c:lblOffset val="200"/>
        <c:noMultiLvlLbl val="0"/>
      </c:catAx>
      <c:valAx>
        <c:axId val="253712000"/>
        <c:scaling>
          <c:orientation val="minMax"/>
          <c:max val="112"/>
          <c:min val="90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52410112"/>
        <c:crosses val="autoZero"/>
        <c:crossBetween val="between"/>
        <c:majorUnit val="2"/>
      </c:valAx>
      <c:valAx>
        <c:axId val="281709376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352410624"/>
        <c:crosses val="max"/>
        <c:crossBetween val="between"/>
        <c:majorUnit val="4"/>
      </c:valAx>
      <c:catAx>
        <c:axId val="352410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28170937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40801426927152012"/>
          <c:y val="4.7767176999754274E-2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4.1564230792923595</c:v>
                </c:pt>
                <c:pt idx="1">
                  <c:v>-2.2213679303614842</c:v>
                </c:pt>
                <c:pt idx="2">
                  <c:v>-20.000824821632314</c:v>
                </c:pt>
                <c:pt idx="3">
                  <c:v>13.716581491499081</c:v>
                </c:pt>
                <c:pt idx="4">
                  <c:v>4.7869318181818166</c:v>
                </c:pt>
                <c:pt idx="5">
                  <c:v>-4.1165900916880886</c:v>
                </c:pt>
                <c:pt idx="6">
                  <c:v>1.2817119171233848</c:v>
                </c:pt>
                <c:pt idx="7">
                  <c:v>1.575850813912405</c:v>
                </c:pt>
                <c:pt idx="8">
                  <c:v>2.2572241406028315</c:v>
                </c:pt>
                <c:pt idx="9">
                  <c:v>3.5364120629165496</c:v>
                </c:pt>
                <c:pt idx="10">
                  <c:v>4.6788050847691887</c:v>
                </c:pt>
                <c:pt idx="11">
                  <c:v>5.3176024883720308</c:v>
                </c:pt>
                <c:pt idx="12">
                  <c:v>-0.32475667281848253</c:v>
                </c:pt>
                <c:pt idx="13">
                  <c:v>-13.730029919303878</c:v>
                </c:pt>
                <c:pt idx="14">
                  <c:v>13.611012094798959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DEE-4B56-A4CF-A6D4F3ABF32E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0.59272696591290419</c:v>
                </c:pt>
                <c:pt idx="1">
                  <c:v>-5.4949778774979414</c:v>
                </c:pt>
                <c:pt idx="2">
                  <c:v>-8.4926278886583777</c:v>
                </c:pt>
                <c:pt idx="3">
                  <c:v>-9.9221648359642209</c:v>
                </c:pt>
                <c:pt idx="4">
                  <c:v>-6.0472691054940908</c:v>
                </c:pt>
                <c:pt idx="5">
                  <c:v>-9.5609197048921892</c:v>
                </c:pt>
                <c:pt idx="6">
                  <c:v>-4.7773676957437727</c:v>
                </c:pt>
                <c:pt idx="7">
                  <c:v>-10.380104799134992</c:v>
                </c:pt>
                <c:pt idx="8">
                  <c:v>-3.3373549883990772</c:v>
                </c:pt>
                <c:pt idx="9">
                  <c:v>3.1261401386408538</c:v>
                </c:pt>
                <c:pt idx="10">
                  <c:v>1.1972814449306535</c:v>
                </c:pt>
                <c:pt idx="11">
                  <c:v>4.3203061750202387</c:v>
                </c:pt>
                <c:pt idx="12">
                  <c:v>2.2371307447984989</c:v>
                </c:pt>
                <c:pt idx="13">
                  <c:v>-11.269100565408074</c:v>
                </c:pt>
                <c:pt idx="14">
                  <c:v>12.16930412902979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DEE-4B56-A4CF-A6D4F3ABF32E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2.0536510105374495</c:v>
                </c:pt>
                <c:pt idx="1">
                  <c:v>0.25126352190103507</c:v>
                </c:pt>
                <c:pt idx="2">
                  <c:v>-2.0110402683450768</c:v>
                </c:pt>
                <c:pt idx="3">
                  <c:v>-0.28601504879179895</c:v>
                </c:pt>
                <c:pt idx="4">
                  <c:v>2.3518243186668286</c:v>
                </c:pt>
                <c:pt idx="5">
                  <c:v>-1.3586611052580966</c:v>
                </c:pt>
                <c:pt idx="6">
                  <c:v>-0.91204861270658411</c:v>
                </c:pt>
                <c:pt idx="7">
                  <c:v>1.5647992001257771</c:v>
                </c:pt>
                <c:pt idx="8">
                  <c:v>0.27450683427359124</c:v>
                </c:pt>
                <c:pt idx="9">
                  <c:v>0.86113551278874656</c:v>
                </c:pt>
                <c:pt idx="10">
                  <c:v>1.6318117404560573</c:v>
                </c:pt>
                <c:pt idx="11">
                  <c:v>0.49750111861912583</c:v>
                </c:pt>
                <c:pt idx="12">
                  <c:v>0.8894647020863955</c:v>
                </c:pt>
                <c:pt idx="13">
                  <c:v>-8.670599554719038</c:v>
                </c:pt>
                <c:pt idx="14">
                  <c:v>4.3991044397486023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DEE-4B56-A4CF-A6D4F3ABF3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26057984"/>
        <c:axId val="327327744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EE-4B56-A4CF-A6D4F3ABF32E}"/>
                </c:ext>
              </c:extLst>
            </c:dLbl>
            <c:dLbl>
              <c:idx val="4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DEE-4B56-A4CF-A6D4F3ABF32E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EE-4B56-A4CF-A6D4F3ABF32E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DEE-4B56-A4CF-A6D4F3ABF32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113.91219667552704</c:v>
                </c:pt>
                <c:pt idx="1">
                  <c:v>111.38178766980658</c:v>
                </c:pt>
                <c:pt idx="2">
                  <c:v>89.104511434766096</c:v>
                </c:pt>
                <c:pt idx="3">
                  <c:v>101.32660435831792</c:v>
                </c:pt>
                <c:pt idx="4">
                  <c:v>106.17703982262945</c:v>
                </c:pt>
                <c:pt idx="5">
                  <c:v>101.80616632164337</c:v>
                </c:pt>
                <c:pt idx="6">
                  <c:v>103.11102808775432</c:v>
                </c:pt>
                <c:pt idx="7">
                  <c:v>104.73590406310866</c:v>
                </c:pt>
                <c:pt idx="8">
                  <c:v>107.10002817349978</c:v>
                </c:pt>
                <c:pt idx="9">
                  <c:v>110.88752648921445</c:v>
                </c:pt>
                <c:pt idx="10">
                  <c:v>116.07573771696659</c:v>
                </c:pt>
                <c:pt idx="11">
                  <c:v>122.24818403420018</c:v>
                </c:pt>
                <c:pt idx="12">
                  <c:v>121.8511748991497</c:v>
                </c:pt>
                <c:pt idx="13">
                  <c:v>105.12097212847316</c:v>
                </c:pt>
                <c:pt idx="14">
                  <c:v>119.42900035904987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5DEE-4B56-A4CF-A6D4F3ABF32E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DEE-4B56-A4CF-A6D4F3ABF32E}"/>
                </c:ext>
              </c:extLst>
            </c:dLbl>
            <c:dLbl>
              <c:idx val="1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EE-4B56-A4CF-A6D4F3ABF32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65000"/>
                        <a:lumOff val="35000"/>
                      </a:schemeClr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137.16940157910631</c:v>
                </c:pt>
                <c:pt idx="1">
                  <c:v>129.63197330763811</c:v>
                </c:pt>
                <c:pt idx="2">
                  <c:v>118.62281218989546</c:v>
                </c:pt>
                <c:pt idx="3">
                  <c:v>106.85286123135776</c:v>
                </c:pt>
                <c:pt idx="4">
                  <c:v>100.3911811657774</c:v>
                </c:pt>
                <c:pt idx="5">
                  <c:v>90.792860943724563</c:v>
                </c:pt>
                <c:pt idx="6">
                  <c:v>86.455352134957494</c:v>
                </c:pt>
                <c:pt idx="7">
                  <c:v>77.481195978887726</c:v>
                </c:pt>
                <c:pt idx="8">
                  <c:v>74.895373419815044</c:v>
                </c:pt>
                <c:pt idx="9">
                  <c:v>77.23670775027685</c:v>
                </c:pt>
                <c:pt idx="10">
                  <c:v>78.161448520846221</c:v>
                </c:pt>
                <c:pt idx="11">
                  <c:v>81.538262407777594</c:v>
                </c:pt>
                <c:pt idx="12">
                  <c:v>83.362379944876466</c:v>
                </c:pt>
                <c:pt idx="13">
                  <c:v>73.968189515170764</c:v>
                </c:pt>
                <c:pt idx="14">
                  <c:v>82.96960345600904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DEE-4B56-A4CF-A6D4F3ABF32E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6699FF"/>
              </a:solidFill>
            </a:ln>
          </c:spPr>
          <c:marker>
            <c:symbol val="none"/>
          </c:marker>
          <c:dLbls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EE-4B56-A4CF-A6D4F3ABF32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108.89542785002016</c:v>
                </c:pt>
                <c:pt idx="1">
                  <c:v>109.16904233722532</c:v>
                </c:pt>
                <c:pt idx="2">
                  <c:v>106.97360893525703</c:v>
                </c:pt>
                <c:pt idx="3">
                  <c:v>106.66764831546652</c:v>
                </c:pt>
                <c:pt idx="4">
                  <c:v>109.17628400869965</c:v>
                </c:pt>
                <c:pt idx="5">
                  <c:v>107.69294830170735</c:v>
                </c:pt>
                <c:pt idx="6">
                  <c:v>106.7107362607388</c:v>
                </c:pt>
                <c:pt idx="7">
                  <c:v>108.38054500819516</c:v>
                </c:pt>
                <c:pt idx="8">
                  <c:v>108.67805701126562</c:v>
                </c:pt>
                <c:pt idx="9">
                  <c:v>109.61392235479845</c:v>
                </c:pt>
                <c:pt idx="10">
                  <c:v>111.40261520895842</c:v>
                </c:pt>
                <c:pt idx="11">
                  <c:v>111.95684446579396</c:v>
                </c:pt>
                <c:pt idx="12">
                  <c:v>112.95266107888698</c:v>
                </c:pt>
                <c:pt idx="13">
                  <c:v>103.15898815033769</c:v>
                </c:pt>
                <c:pt idx="14">
                  <c:v>107.69705977805893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5DEE-4B56-A4CF-A6D4F3ABF3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5418496"/>
        <c:axId val="253181248"/>
      </c:lineChart>
      <c:catAx>
        <c:axId val="325418496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253181248"/>
        <c:crossesAt val="100"/>
        <c:auto val="1"/>
        <c:lblAlgn val="ctr"/>
        <c:lblOffset val="400"/>
        <c:noMultiLvlLbl val="0"/>
      </c:catAx>
      <c:valAx>
        <c:axId val="253181248"/>
        <c:scaling>
          <c:orientation val="minMax"/>
          <c:max val="14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325418496"/>
        <c:crossesAt val="1"/>
        <c:crossBetween val="between"/>
        <c:majorUnit val="10"/>
        <c:minorUnit val="5"/>
      </c:valAx>
      <c:valAx>
        <c:axId val="327327744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26057984"/>
        <c:crosses val="max"/>
        <c:crossBetween val="between"/>
      </c:valAx>
      <c:catAx>
        <c:axId val="326057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27327744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39277863742346825"/>
          <c:y val="2.5869079797861076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5F571-2623-4A6C-869C-05BD025D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1</TotalTime>
  <Pages>10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4</cp:revision>
  <cp:lastPrinted>2012-03-30T09:15:00Z</cp:lastPrinted>
  <dcterms:created xsi:type="dcterms:W3CDTF">2020-10-19T13:27:00Z</dcterms:created>
  <dcterms:modified xsi:type="dcterms:W3CDTF">2020-10-19T13:52:00Z</dcterms:modified>
</cp:coreProperties>
</file>