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E52DE6" w:rsidRDefault="00E52DE6" w:rsidP="00E52DE6"/>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2D5277" w:rsidRPr="002B550F" w:rsidTr="008029B6">
        <w:tc>
          <w:tcPr>
            <w:tcW w:w="9356" w:type="dxa"/>
          </w:tcPr>
          <w:p w:rsidR="002D5277" w:rsidRPr="002B550F" w:rsidRDefault="002D5277" w:rsidP="008029B6">
            <w:pPr>
              <w:pStyle w:val="FigTitolo"/>
            </w:pPr>
            <w:r w:rsidRPr="002B550F">
              <w:t>La previsione del</w:t>
            </w:r>
            <w:r>
              <w:t>la Commissione Europea</w:t>
            </w:r>
            <w:r w:rsidRPr="002B550F">
              <w:t>, tasso di variazione del Prodotto interno lordo</w:t>
            </w:r>
          </w:p>
        </w:tc>
      </w:tr>
      <w:tr w:rsidR="002D5277" w:rsidRPr="002B550F" w:rsidTr="008029B6">
        <w:tc>
          <w:tcPr>
            <w:tcW w:w="9356" w:type="dxa"/>
          </w:tcPr>
          <w:p w:rsidR="002D5277" w:rsidRPr="00674C12" w:rsidRDefault="002D5277" w:rsidP="008029B6">
            <w:pPr>
              <w:pStyle w:val="Figure"/>
            </w:pPr>
            <w:r>
              <w:rPr>
                <w:noProof/>
              </w:rPr>
              <w:drawing>
                <wp:inline distT="0" distB="0" distL="0" distR="0">
                  <wp:extent cx="5953125" cy="21717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53125" cy="2171700"/>
                          </a:xfrm>
                          <a:prstGeom prst="rect">
                            <a:avLst/>
                          </a:prstGeom>
                          <a:noFill/>
                          <a:ln w="9525">
                            <a:noFill/>
                            <a:miter lim="800000"/>
                            <a:headEnd/>
                            <a:tailEnd/>
                          </a:ln>
                        </pic:spPr>
                      </pic:pic>
                    </a:graphicData>
                  </a:graphic>
                </wp:inline>
              </w:drawing>
            </w:r>
          </w:p>
        </w:tc>
      </w:tr>
      <w:tr w:rsidR="002D5277" w:rsidRPr="007862B1" w:rsidTr="008029B6">
        <w:tc>
          <w:tcPr>
            <w:tcW w:w="9356" w:type="dxa"/>
          </w:tcPr>
          <w:p w:rsidR="002D5277" w:rsidRPr="00F43471" w:rsidRDefault="002D5277" w:rsidP="008029B6">
            <w:pPr>
              <w:pStyle w:val="TabNoteSuperiori"/>
            </w:pPr>
            <w:r>
              <w:t xml:space="preserve">Adv Eco : Economie avanzate. </w:t>
            </w:r>
            <w:r w:rsidRPr="00F43471">
              <w:t>Em.Dev. : economie emergent e in sviluppo.</w:t>
            </w:r>
          </w:p>
          <w:p w:rsidR="002D5277" w:rsidRPr="005B0A6B" w:rsidRDefault="002D5277" w:rsidP="008029B6">
            <w:pPr>
              <w:pStyle w:val="TabNoteInferiori"/>
              <w:rPr>
                <w:lang w:val="en-US"/>
              </w:rPr>
            </w:pPr>
            <w:proofErr w:type="spellStart"/>
            <w:r>
              <w:rPr>
                <w:lang w:val="en-GB"/>
              </w:rPr>
              <w:t>Commissione</w:t>
            </w:r>
            <w:proofErr w:type="spellEnd"/>
            <w:r>
              <w:rPr>
                <w:lang w:val="en-GB"/>
              </w:rPr>
              <w:t xml:space="preserve"> </w:t>
            </w:r>
            <w:proofErr w:type="spellStart"/>
            <w:r>
              <w:rPr>
                <w:lang w:val="en-GB"/>
              </w:rPr>
              <w:t>europea</w:t>
            </w:r>
            <w:proofErr w:type="spellEnd"/>
            <w:r>
              <w:rPr>
                <w:lang w:val="en-GB"/>
              </w:rPr>
              <w:t xml:space="preserve">, </w:t>
            </w:r>
            <w:r w:rsidRPr="00DE03EB">
              <w:t>E</w:t>
            </w:r>
            <w:r>
              <w:t xml:space="preserve">uropean economic </w:t>
            </w:r>
            <w:r w:rsidRPr="004811BF">
              <w:t>forecast,</w:t>
            </w:r>
            <w:r w:rsidRPr="004811BF">
              <w:rPr>
                <w:lang w:val="en-GB"/>
              </w:rPr>
              <w:t xml:space="preserve"> 25 </w:t>
            </w:r>
            <w:proofErr w:type="spellStart"/>
            <w:r w:rsidRPr="004811BF">
              <w:rPr>
                <w:lang w:val="en-GB"/>
              </w:rPr>
              <w:t>febbraio</w:t>
            </w:r>
            <w:proofErr w:type="spellEnd"/>
            <w:r w:rsidRPr="004811BF">
              <w:rPr>
                <w:lang w:val="en-GB"/>
              </w:rPr>
              <w:t xml:space="preserve"> 2014</w:t>
            </w:r>
          </w:p>
        </w:tc>
      </w:tr>
    </w:tbl>
    <w:p w:rsidR="0066034B" w:rsidRDefault="0066034B" w:rsidP="00E52DE6">
      <w:r>
        <w:t>Ancora figura</w:t>
      </w:r>
    </w:p>
    <w:p w:rsidR="0066034B" w:rsidRDefault="0066034B" w:rsidP="00E52DE6"/>
    <w:p w:rsidR="0066034B" w:rsidRDefault="0066034B">
      <w:pPr>
        <w:spacing w:line="240" w:lineRule="auto"/>
        <w:ind w:firstLine="0"/>
        <w:jc w:val="left"/>
      </w:pPr>
      <w:r>
        <w:br w:type="page"/>
      </w:r>
    </w:p>
    <w:p w:rsidR="0066034B" w:rsidRDefault="0066034B" w:rsidP="00E52DE6"/>
    <w:tbl>
      <w:tblPr>
        <w:tblpPr w:topFromText="425" w:bottomFromText="425" w:horzAnchor="margin" w:tblpXSpec="center" w:tblpYSpec="top"/>
        <w:tblOverlap w:val="never"/>
        <w:tblW w:w="9358" w:type="dxa"/>
        <w:tblInd w:w="8" w:type="dxa"/>
        <w:tblLayout w:type="fixed"/>
        <w:tblCellMar>
          <w:left w:w="0" w:type="dxa"/>
          <w:right w:w="0" w:type="dxa"/>
        </w:tblCellMar>
        <w:tblLook w:val="0000"/>
      </w:tblPr>
      <w:tblGrid>
        <w:gridCol w:w="2552"/>
        <w:gridCol w:w="510"/>
        <w:gridCol w:w="510"/>
        <w:gridCol w:w="510"/>
        <w:gridCol w:w="510"/>
        <w:gridCol w:w="170"/>
        <w:gridCol w:w="2552"/>
        <w:gridCol w:w="510"/>
        <w:gridCol w:w="510"/>
        <w:gridCol w:w="510"/>
        <w:gridCol w:w="514"/>
      </w:tblGrid>
      <w:tr w:rsidR="0066034B" w:rsidRPr="00BC2A0C" w:rsidTr="006C5C72">
        <w:trPr>
          <w:cantSplit/>
        </w:trPr>
        <w:tc>
          <w:tcPr>
            <w:tcW w:w="9358" w:type="dxa"/>
            <w:gridSpan w:val="11"/>
            <w:tcBorders>
              <w:bottom w:val="single" w:sz="4" w:space="0" w:color="800000"/>
            </w:tcBorders>
          </w:tcPr>
          <w:p w:rsidR="0066034B" w:rsidRPr="00BC2A0C" w:rsidRDefault="0066034B" w:rsidP="006C5C72">
            <w:pPr>
              <w:pStyle w:val="TabTitolo"/>
            </w:pPr>
            <w:r w:rsidRPr="00BC2A0C">
              <w:t xml:space="preserve">La previsione del Fondo Monetario Internazionale </w:t>
            </w:r>
            <w:r>
              <w:t xml:space="preserve">prodotto e commercio mondiale, tassi e prezzi </w:t>
            </w:r>
            <w:r w:rsidRPr="00BC2A0C">
              <w:t>(a)(b)</w:t>
            </w:r>
          </w:p>
        </w:tc>
      </w:tr>
      <w:tr w:rsidR="0066034B" w:rsidRPr="00BC2A0C" w:rsidTr="006C5C72">
        <w:trPr>
          <w:cantSplit/>
        </w:trPr>
        <w:tc>
          <w:tcPr>
            <w:tcW w:w="2552" w:type="dxa"/>
            <w:tcBorders>
              <w:top w:val="single" w:sz="4" w:space="0" w:color="800000"/>
              <w:bottom w:val="single" w:sz="4" w:space="0" w:color="800000"/>
            </w:tcBorders>
          </w:tcPr>
          <w:p w:rsidR="0066034B" w:rsidRPr="00BC2A0C" w:rsidRDefault="0066034B" w:rsidP="006C5C72">
            <w:pPr>
              <w:pStyle w:val="TabIntestazioni"/>
            </w:pP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2012</w:t>
            </w: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2013</w:t>
            </w: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w:t>
            </w:r>
            <w:r>
              <w:t>4</w:t>
            </w: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w:t>
            </w:r>
            <w:r>
              <w:t>5</w:t>
            </w:r>
          </w:p>
        </w:tc>
        <w:tc>
          <w:tcPr>
            <w:tcW w:w="170" w:type="dxa"/>
            <w:tcBorders>
              <w:top w:val="single" w:sz="4" w:space="0" w:color="800000"/>
              <w:bottom w:val="single" w:sz="4" w:space="0" w:color="800000"/>
            </w:tcBorders>
          </w:tcPr>
          <w:p w:rsidR="0066034B" w:rsidRPr="00BC2A0C" w:rsidRDefault="0066034B" w:rsidP="006C5C72">
            <w:pPr>
              <w:pStyle w:val="TabIntestazioni"/>
            </w:pPr>
          </w:p>
        </w:tc>
        <w:tc>
          <w:tcPr>
            <w:tcW w:w="2552" w:type="dxa"/>
            <w:tcBorders>
              <w:top w:val="single" w:sz="4" w:space="0" w:color="800000"/>
              <w:bottom w:val="single" w:sz="4" w:space="0" w:color="800000"/>
            </w:tcBorders>
          </w:tcPr>
          <w:p w:rsidR="0066034B" w:rsidRPr="00BC2A0C" w:rsidRDefault="0066034B" w:rsidP="006C5C72">
            <w:pPr>
              <w:pStyle w:val="TabIntestazioni"/>
            </w:pP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2012</w:t>
            </w: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2013</w:t>
            </w:r>
          </w:p>
        </w:tc>
        <w:tc>
          <w:tcPr>
            <w:tcW w:w="510" w:type="dxa"/>
            <w:tcBorders>
              <w:top w:val="single" w:sz="4" w:space="0" w:color="800000"/>
              <w:bottom w:val="single" w:sz="4" w:space="0" w:color="800000"/>
            </w:tcBorders>
          </w:tcPr>
          <w:p w:rsidR="0066034B" w:rsidRPr="00BC2A0C" w:rsidRDefault="0066034B" w:rsidP="006C5C72">
            <w:pPr>
              <w:pStyle w:val="TabIntestazioni"/>
            </w:pPr>
            <w:r w:rsidRPr="00BC2A0C">
              <w:t>201</w:t>
            </w:r>
            <w:r>
              <w:t>4</w:t>
            </w:r>
          </w:p>
        </w:tc>
        <w:tc>
          <w:tcPr>
            <w:tcW w:w="514" w:type="dxa"/>
            <w:tcBorders>
              <w:top w:val="single" w:sz="4" w:space="0" w:color="800000"/>
              <w:bottom w:val="single" w:sz="4" w:space="0" w:color="800000"/>
            </w:tcBorders>
          </w:tcPr>
          <w:p w:rsidR="0066034B" w:rsidRPr="00BC2A0C" w:rsidRDefault="0066034B" w:rsidP="006C5C72">
            <w:pPr>
              <w:pStyle w:val="TabIntestazioni"/>
            </w:pPr>
            <w:r w:rsidRPr="00BC2A0C">
              <w:t>201</w:t>
            </w:r>
            <w:r>
              <w:t>5</w:t>
            </w:r>
          </w:p>
        </w:tc>
      </w:tr>
      <w:tr w:rsidR="0066034B" w:rsidRPr="00BC2A0C" w:rsidTr="006C5C72">
        <w:trPr>
          <w:cantSplit/>
          <w:trHeight w:hRule="exact" w:val="113"/>
        </w:trPr>
        <w:tc>
          <w:tcPr>
            <w:tcW w:w="2552"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170" w:type="dxa"/>
            <w:tcBorders>
              <w:top w:val="single" w:sz="4" w:space="0" w:color="800000"/>
            </w:tcBorders>
          </w:tcPr>
          <w:p w:rsidR="0066034B" w:rsidRPr="00BC2A0C" w:rsidRDefault="0066034B" w:rsidP="006C5C72">
            <w:pPr>
              <w:pStyle w:val="TabEtichette"/>
            </w:pPr>
          </w:p>
        </w:tc>
        <w:tc>
          <w:tcPr>
            <w:tcW w:w="2552"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0" w:type="dxa"/>
            <w:tcBorders>
              <w:top w:val="single" w:sz="4" w:space="0" w:color="800000"/>
            </w:tcBorders>
          </w:tcPr>
          <w:p w:rsidR="0066034B" w:rsidRPr="00BC2A0C" w:rsidRDefault="0066034B" w:rsidP="006C5C72">
            <w:pPr>
              <w:pStyle w:val="TabEtichette"/>
            </w:pPr>
          </w:p>
        </w:tc>
        <w:tc>
          <w:tcPr>
            <w:tcW w:w="514" w:type="dxa"/>
            <w:tcBorders>
              <w:top w:val="single" w:sz="4" w:space="0" w:color="800000"/>
            </w:tcBorders>
          </w:tcPr>
          <w:p w:rsidR="0066034B" w:rsidRPr="00BC2A0C" w:rsidRDefault="0066034B" w:rsidP="006C5C72">
            <w:pPr>
              <w:pStyle w:val="TabEtichette"/>
            </w:pPr>
          </w:p>
        </w:tc>
      </w:tr>
      <w:tr w:rsidR="0066034B" w:rsidRPr="00BC2A0C" w:rsidTr="006C5C72">
        <w:trPr>
          <w:cantSplit/>
          <w:trHeight w:val="255"/>
        </w:trPr>
        <w:tc>
          <w:tcPr>
            <w:tcW w:w="2552" w:type="dxa"/>
          </w:tcPr>
          <w:p w:rsidR="0066034B" w:rsidRPr="00BC2A0C" w:rsidRDefault="0066034B" w:rsidP="006C5C72">
            <w:pPr>
              <w:pStyle w:val="TabEtichette"/>
            </w:pPr>
            <w:r w:rsidRPr="00BC2A0C">
              <w:t>Prodotto mondiale</w:t>
            </w:r>
          </w:p>
        </w:tc>
        <w:tc>
          <w:tcPr>
            <w:tcW w:w="510" w:type="dxa"/>
          </w:tcPr>
          <w:p w:rsidR="0066034B" w:rsidRPr="000E1BB0" w:rsidRDefault="0066034B" w:rsidP="006C5C72">
            <w:pPr>
              <w:pStyle w:val="TabNumeri"/>
            </w:pPr>
            <w:r w:rsidRPr="000E1BB0">
              <w:t>3,1</w:t>
            </w:r>
          </w:p>
        </w:tc>
        <w:tc>
          <w:tcPr>
            <w:tcW w:w="510" w:type="dxa"/>
          </w:tcPr>
          <w:p w:rsidR="0066034B" w:rsidRPr="000E1BB0" w:rsidRDefault="0066034B" w:rsidP="006C5C72">
            <w:pPr>
              <w:pStyle w:val="TabNumeri"/>
            </w:pPr>
            <w:r w:rsidRPr="000E1BB0">
              <w:t>3,0</w:t>
            </w:r>
          </w:p>
        </w:tc>
        <w:tc>
          <w:tcPr>
            <w:tcW w:w="510" w:type="dxa"/>
          </w:tcPr>
          <w:p w:rsidR="0066034B" w:rsidRPr="000E1BB0" w:rsidRDefault="0066034B" w:rsidP="006C5C72">
            <w:pPr>
              <w:pStyle w:val="TabNumeri"/>
            </w:pPr>
            <w:r w:rsidRPr="000E1BB0">
              <w:t>3,7</w:t>
            </w:r>
          </w:p>
        </w:tc>
        <w:tc>
          <w:tcPr>
            <w:tcW w:w="510" w:type="dxa"/>
          </w:tcPr>
          <w:p w:rsidR="0066034B" w:rsidRPr="000E1BB0" w:rsidRDefault="0066034B" w:rsidP="006C5C72">
            <w:pPr>
              <w:pStyle w:val="TabNumeri"/>
            </w:pPr>
            <w:r w:rsidRPr="000E1BB0">
              <w:t>3,9</w:t>
            </w: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Prezzi materie prime (in Usd)</w:t>
            </w:r>
          </w:p>
        </w:tc>
        <w:tc>
          <w:tcPr>
            <w:tcW w:w="510" w:type="dxa"/>
          </w:tcPr>
          <w:p w:rsidR="0066034B" w:rsidRPr="00BC2A0C" w:rsidRDefault="0066034B" w:rsidP="006C5C72">
            <w:pPr>
              <w:pStyle w:val="TabNumeri"/>
            </w:pPr>
          </w:p>
        </w:tc>
        <w:tc>
          <w:tcPr>
            <w:tcW w:w="510" w:type="dxa"/>
          </w:tcPr>
          <w:p w:rsidR="0066034B" w:rsidRPr="00BC2A0C" w:rsidRDefault="0066034B" w:rsidP="006C5C72">
            <w:pPr>
              <w:pStyle w:val="TabNumeri"/>
            </w:pPr>
          </w:p>
        </w:tc>
        <w:tc>
          <w:tcPr>
            <w:tcW w:w="510" w:type="dxa"/>
          </w:tcPr>
          <w:p w:rsidR="0066034B" w:rsidRPr="00BC2A0C" w:rsidRDefault="0066034B" w:rsidP="006C5C72">
            <w:pPr>
              <w:pStyle w:val="TabNumeri"/>
            </w:pPr>
          </w:p>
        </w:tc>
        <w:tc>
          <w:tcPr>
            <w:tcW w:w="514" w:type="dxa"/>
          </w:tcPr>
          <w:p w:rsidR="0066034B" w:rsidRPr="00BC2A0C" w:rsidRDefault="0066034B" w:rsidP="006C5C72">
            <w:pPr>
              <w:pStyle w:val="TabNumeri"/>
            </w:pPr>
          </w:p>
        </w:tc>
      </w:tr>
      <w:tr w:rsidR="0066034B" w:rsidRPr="00BC2A0C" w:rsidTr="006C5C72">
        <w:trPr>
          <w:cantSplit/>
          <w:trHeight w:val="255"/>
        </w:trPr>
        <w:tc>
          <w:tcPr>
            <w:tcW w:w="2552" w:type="dxa"/>
          </w:tcPr>
          <w:p w:rsidR="0066034B" w:rsidRPr="00BC2A0C" w:rsidRDefault="0066034B" w:rsidP="006C5C72">
            <w:pPr>
              <w:pStyle w:val="TabEtichette"/>
            </w:pPr>
            <w:r w:rsidRPr="00BC2A0C">
              <w:t>Commercio mondiale(c)</w:t>
            </w:r>
          </w:p>
        </w:tc>
        <w:tc>
          <w:tcPr>
            <w:tcW w:w="510" w:type="dxa"/>
          </w:tcPr>
          <w:p w:rsidR="0066034B" w:rsidRPr="000E1BB0" w:rsidRDefault="0066034B" w:rsidP="006C5C72">
            <w:pPr>
              <w:pStyle w:val="TabNumeri"/>
            </w:pPr>
            <w:r w:rsidRPr="000E1BB0">
              <w:t>2,7</w:t>
            </w:r>
          </w:p>
        </w:tc>
        <w:tc>
          <w:tcPr>
            <w:tcW w:w="510" w:type="dxa"/>
          </w:tcPr>
          <w:p w:rsidR="0066034B" w:rsidRPr="000E1BB0" w:rsidRDefault="0066034B" w:rsidP="006C5C72">
            <w:pPr>
              <w:pStyle w:val="TabNumeri"/>
            </w:pPr>
            <w:r w:rsidRPr="000E1BB0">
              <w:t>2,7</w:t>
            </w:r>
          </w:p>
        </w:tc>
        <w:tc>
          <w:tcPr>
            <w:tcW w:w="510" w:type="dxa"/>
          </w:tcPr>
          <w:p w:rsidR="0066034B" w:rsidRPr="000E1BB0" w:rsidRDefault="0066034B" w:rsidP="006C5C72">
            <w:pPr>
              <w:pStyle w:val="TabNumeri"/>
            </w:pPr>
            <w:r w:rsidRPr="000E1BB0">
              <w:t>4,5</w:t>
            </w:r>
          </w:p>
        </w:tc>
        <w:tc>
          <w:tcPr>
            <w:tcW w:w="510" w:type="dxa"/>
          </w:tcPr>
          <w:p w:rsidR="0066034B" w:rsidRPr="000E1BB0" w:rsidRDefault="0066034B" w:rsidP="006C5C72">
            <w:pPr>
              <w:pStyle w:val="TabNumeri"/>
            </w:pPr>
            <w:r w:rsidRPr="000E1BB0">
              <w:t>5,2</w:t>
            </w: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 xml:space="preserve"> - Petrolio (d)</w:t>
            </w:r>
          </w:p>
        </w:tc>
        <w:tc>
          <w:tcPr>
            <w:tcW w:w="510" w:type="dxa"/>
          </w:tcPr>
          <w:p w:rsidR="0066034B" w:rsidRPr="00E57BAA" w:rsidRDefault="0066034B" w:rsidP="006C5C72">
            <w:pPr>
              <w:pStyle w:val="TabNumeri"/>
            </w:pPr>
            <w:r w:rsidRPr="00E57BAA">
              <w:t>1,0</w:t>
            </w:r>
          </w:p>
        </w:tc>
        <w:tc>
          <w:tcPr>
            <w:tcW w:w="510" w:type="dxa"/>
          </w:tcPr>
          <w:p w:rsidR="0066034B" w:rsidRPr="00E57BAA" w:rsidRDefault="0066034B" w:rsidP="006C5C72">
            <w:pPr>
              <w:pStyle w:val="TabNumeri"/>
            </w:pPr>
            <w:r w:rsidRPr="00E57BAA">
              <w:t>-0,9</w:t>
            </w:r>
          </w:p>
        </w:tc>
        <w:tc>
          <w:tcPr>
            <w:tcW w:w="510" w:type="dxa"/>
          </w:tcPr>
          <w:p w:rsidR="0066034B" w:rsidRPr="00E57BAA" w:rsidRDefault="0066034B" w:rsidP="006C5C72">
            <w:pPr>
              <w:pStyle w:val="TabNumeri"/>
            </w:pPr>
            <w:r w:rsidRPr="00E57BAA">
              <w:t>-0,3</w:t>
            </w:r>
          </w:p>
        </w:tc>
        <w:tc>
          <w:tcPr>
            <w:tcW w:w="514" w:type="dxa"/>
          </w:tcPr>
          <w:p w:rsidR="0066034B" w:rsidRPr="00E57BAA" w:rsidRDefault="0066034B" w:rsidP="006C5C72">
            <w:pPr>
              <w:pStyle w:val="TabNumeri"/>
            </w:pPr>
            <w:r w:rsidRPr="00E57BAA">
              <w:t>-5,2</w:t>
            </w:r>
          </w:p>
        </w:tc>
      </w:tr>
      <w:tr w:rsidR="0066034B" w:rsidRPr="00BC2A0C" w:rsidTr="006C5C72">
        <w:trPr>
          <w:cantSplit/>
          <w:trHeight w:val="255"/>
        </w:trPr>
        <w:tc>
          <w:tcPr>
            <w:tcW w:w="2552" w:type="dxa"/>
          </w:tcPr>
          <w:p w:rsidR="0066034B" w:rsidRPr="00BC2A0C" w:rsidRDefault="0066034B" w:rsidP="006C5C72">
            <w:pPr>
              <w:pStyle w:val="TabEtichette"/>
            </w:pPr>
            <w:r w:rsidRPr="00BC2A0C">
              <w:t>Libor su depositi in (f)</w:t>
            </w:r>
          </w:p>
        </w:tc>
        <w:tc>
          <w:tcPr>
            <w:tcW w:w="510" w:type="dxa"/>
          </w:tcPr>
          <w:p w:rsidR="0066034B" w:rsidRPr="000E1BB0" w:rsidRDefault="0066034B" w:rsidP="006C5C72">
            <w:pPr>
              <w:pStyle w:val="TabNumeri"/>
            </w:pPr>
          </w:p>
        </w:tc>
        <w:tc>
          <w:tcPr>
            <w:tcW w:w="510" w:type="dxa"/>
          </w:tcPr>
          <w:p w:rsidR="0066034B" w:rsidRPr="000E1BB0" w:rsidRDefault="0066034B" w:rsidP="006C5C72">
            <w:pPr>
              <w:pStyle w:val="TabNumeri"/>
            </w:pPr>
          </w:p>
        </w:tc>
        <w:tc>
          <w:tcPr>
            <w:tcW w:w="510" w:type="dxa"/>
          </w:tcPr>
          <w:p w:rsidR="0066034B" w:rsidRPr="000E1BB0" w:rsidRDefault="0066034B" w:rsidP="006C5C72">
            <w:pPr>
              <w:pStyle w:val="TabNumeri"/>
            </w:pPr>
          </w:p>
        </w:tc>
        <w:tc>
          <w:tcPr>
            <w:tcW w:w="510" w:type="dxa"/>
          </w:tcPr>
          <w:p w:rsidR="0066034B" w:rsidRPr="000E1BB0" w:rsidRDefault="0066034B" w:rsidP="006C5C72">
            <w:pPr>
              <w:pStyle w:val="TabNumeri"/>
            </w:pP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 xml:space="preserve"> - Materie prime non energetiche(e)</w:t>
            </w:r>
          </w:p>
        </w:tc>
        <w:tc>
          <w:tcPr>
            <w:tcW w:w="510" w:type="dxa"/>
          </w:tcPr>
          <w:p w:rsidR="0066034B" w:rsidRPr="00E57BAA" w:rsidRDefault="0066034B" w:rsidP="006C5C72">
            <w:pPr>
              <w:pStyle w:val="TabNumeri"/>
            </w:pPr>
            <w:r w:rsidRPr="00E57BAA">
              <w:t>-10,0</w:t>
            </w:r>
          </w:p>
        </w:tc>
        <w:tc>
          <w:tcPr>
            <w:tcW w:w="510" w:type="dxa"/>
          </w:tcPr>
          <w:p w:rsidR="0066034B" w:rsidRPr="00E57BAA" w:rsidRDefault="0066034B" w:rsidP="006C5C72">
            <w:pPr>
              <w:pStyle w:val="TabNumeri"/>
            </w:pPr>
            <w:r w:rsidRPr="00E57BAA">
              <w:t>-1,5</w:t>
            </w:r>
          </w:p>
        </w:tc>
        <w:tc>
          <w:tcPr>
            <w:tcW w:w="510" w:type="dxa"/>
          </w:tcPr>
          <w:p w:rsidR="0066034B" w:rsidRPr="00E57BAA" w:rsidRDefault="0066034B" w:rsidP="006C5C72">
            <w:pPr>
              <w:pStyle w:val="TabNumeri"/>
            </w:pPr>
            <w:r w:rsidRPr="00E57BAA">
              <w:t>-6,1</w:t>
            </w:r>
          </w:p>
        </w:tc>
        <w:tc>
          <w:tcPr>
            <w:tcW w:w="514" w:type="dxa"/>
          </w:tcPr>
          <w:p w:rsidR="0066034B" w:rsidRPr="00E57BAA" w:rsidRDefault="0066034B" w:rsidP="006C5C72">
            <w:pPr>
              <w:pStyle w:val="TabNumeri"/>
            </w:pPr>
            <w:r w:rsidRPr="00E57BAA">
              <w:t>-2,4</w:t>
            </w:r>
          </w:p>
        </w:tc>
      </w:tr>
      <w:tr w:rsidR="0066034B" w:rsidRPr="00BC2A0C" w:rsidTr="006C5C72">
        <w:trPr>
          <w:cantSplit/>
          <w:trHeight w:val="255"/>
        </w:trPr>
        <w:tc>
          <w:tcPr>
            <w:tcW w:w="2552" w:type="dxa"/>
          </w:tcPr>
          <w:p w:rsidR="0066034B" w:rsidRPr="00BC2A0C" w:rsidRDefault="0066034B" w:rsidP="006C5C72">
            <w:pPr>
              <w:pStyle w:val="TabEtichette"/>
            </w:pPr>
            <w:r w:rsidRPr="00BC2A0C">
              <w:t xml:space="preserve">  Dollari Usa</w:t>
            </w:r>
          </w:p>
        </w:tc>
        <w:tc>
          <w:tcPr>
            <w:tcW w:w="510" w:type="dxa"/>
          </w:tcPr>
          <w:p w:rsidR="0066034B" w:rsidRPr="000E1BB0" w:rsidRDefault="0066034B" w:rsidP="006C5C72">
            <w:pPr>
              <w:pStyle w:val="TabNumeri"/>
            </w:pPr>
            <w:r w:rsidRPr="000E1BB0">
              <w:t>0,7</w:t>
            </w:r>
          </w:p>
        </w:tc>
        <w:tc>
          <w:tcPr>
            <w:tcW w:w="510" w:type="dxa"/>
          </w:tcPr>
          <w:p w:rsidR="0066034B" w:rsidRPr="000E1BB0" w:rsidRDefault="0066034B" w:rsidP="006C5C72">
            <w:pPr>
              <w:pStyle w:val="TabNumeri"/>
            </w:pPr>
            <w:r w:rsidRPr="000E1BB0">
              <w:t>0,4</w:t>
            </w:r>
          </w:p>
        </w:tc>
        <w:tc>
          <w:tcPr>
            <w:tcW w:w="510" w:type="dxa"/>
          </w:tcPr>
          <w:p w:rsidR="0066034B" w:rsidRPr="000E1BB0" w:rsidRDefault="0066034B" w:rsidP="006C5C72">
            <w:pPr>
              <w:pStyle w:val="TabNumeri"/>
            </w:pPr>
            <w:r w:rsidRPr="000E1BB0">
              <w:t>0,4</w:t>
            </w:r>
          </w:p>
        </w:tc>
        <w:tc>
          <w:tcPr>
            <w:tcW w:w="510" w:type="dxa"/>
          </w:tcPr>
          <w:p w:rsidR="0066034B" w:rsidRPr="000E1BB0" w:rsidRDefault="0066034B" w:rsidP="006C5C72">
            <w:pPr>
              <w:pStyle w:val="TabNumeri"/>
            </w:pPr>
            <w:r w:rsidRPr="000E1BB0">
              <w:t>0,6</w:t>
            </w: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Prezzi al consumo</w:t>
            </w:r>
          </w:p>
        </w:tc>
        <w:tc>
          <w:tcPr>
            <w:tcW w:w="510" w:type="dxa"/>
          </w:tcPr>
          <w:p w:rsidR="0066034B" w:rsidRPr="00E57BAA" w:rsidRDefault="0066034B" w:rsidP="006C5C72">
            <w:pPr>
              <w:pStyle w:val="TabNumeri"/>
            </w:pPr>
          </w:p>
        </w:tc>
        <w:tc>
          <w:tcPr>
            <w:tcW w:w="510" w:type="dxa"/>
          </w:tcPr>
          <w:p w:rsidR="0066034B" w:rsidRPr="00E57BAA" w:rsidRDefault="0066034B" w:rsidP="006C5C72">
            <w:pPr>
              <w:pStyle w:val="TabNumeri"/>
            </w:pPr>
          </w:p>
        </w:tc>
        <w:tc>
          <w:tcPr>
            <w:tcW w:w="510" w:type="dxa"/>
          </w:tcPr>
          <w:p w:rsidR="0066034B" w:rsidRPr="00E57BAA" w:rsidRDefault="0066034B" w:rsidP="006C5C72">
            <w:pPr>
              <w:pStyle w:val="TabNumeri"/>
            </w:pPr>
          </w:p>
        </w:tc>
        <w:tc>
          <w:tcPr>
            <w:tcW w:w="514" w:type="dxa"/>
          </w:tcPr>
          <w:p w:rsidR="0066034B" w:rsidRPr="00E57BAA" w:rsidRDefault="0066034B" w:rsidP="006C5C72">
            <w:pPr>
              <w:pStyle w:val="TabNumeri"/>
            </w:pPr>
          </w:p>
        </w:tc>
      </w:tr>
      <w:tr w:rsidR="0066034B" w:rsidRPr="00BC2A0C" w:rsidTr="006C5C72">
        <w:trPr>
          <w:cantSplit/>
          <w:trHeight w:val="255"/>
        </w:trPr>
        <w:tc>
          <w:tcPr>
            <w:tcW w:w="2552" w:type="dxa"/>
          </w:tcPr>
          <w:p w:rsidR="0066034B" w:rsidRPr="00BC2A0C" w:rsidRDefault="0066034B" w:rsidP="006C5C72">
            <w:pPr>
              <w:pStyle w:val="TabEtichette"/>
            </w:pPr>
            <w:r w:rsidRPr="00BC2A0C">
              <w:t xml:space="preserve">  Euro</w:t>
            </w:r>
          </w:p>
        </w:tc>
        <w:tc>
          <w:tcPr>
            <w:tcW w:w="510" w:type="dxa"/>
          </w:tcPr>
          <w:p w:rsidR="0066034B" w:rsidRPr="000E1BB0" w:rsidRDefault="0066034B" w:rsidP="006C5C72">
            <w:pPr>
              <w:pStyle w:val="TabNumeri"/>
            </w:pPr>
            <w:r w:rsidRPr="000E1BB0">
              <w:t>0,6</w:t>
            </w:r>
          </w:p>
        </w:tc>
        <w:tc>
          <w:tcPr>
            <w:tcW w:w="510" w:type="dxa"/>
          </w:tcPr>
          <w:p w:rsidR="0066034B" w:rsidRPr="000E1BB0" w:rsidRDefault="0066034B" w:rsidP="006C5C72">
            <w:pPr>
              <w:pStyle w:val="TabNumeri"/>
            </w:pPr>
            <w:r w:rsidRPr="000E1BB0">
              <w:t>0,2</w:t>
            </w:r>
          </w:p>
        </w:tc>
        <w:tc>
          <w:tcPr>
            <w:tcW w:w="510" w:type="dxa"/>
          </w:tcPr>
          <w:p w:rsidR="0066034B" w:rsidRPr="000E1BB0" w:rsidRDefault="0066034B" w:rsidP="006C5C72">
            <w:pPr>
              <w:pStyle w:val="TabNumeri"/>
            </w:pPr>
            <w:r w:rsidRPr="000E1BB0">
              <w:t>0,3</w:t>
            </w:r>
          </w:p>
        </w:tc>
        <w:tc>
          <w:tcPr>
            <w:tcW w:w="510" w:type="dxa"/>
          </w:tcPr>
          <w:p w:rsidR="0066034B" w:rsidRPr="000E1BB0" w:rsidRDefault="0066034B" w:rsidP="006C5C72">
            <w:pPr>
              <w:pStyle w:val="TabNumeri"/>
            </w:pPr>
            <w:r w:rsidRPr="000E1BB0">
              <w:t>0,5</w:t>
            </w: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 xml:space="preserve">  Economie avanzate</w:t>
            </w:r>
          </w:p>
        </w:tc>
        <w:tc>
          <w:tcPr>
            <w:tcW w:w="510" w:type="dxa"/>
          </w:tcPr>
          <w:p w:rsidR="0066034B" w:rsidRPr="00E57BAA" w:rsidRDefault="0066034B" w:rsidP="006C5C72">
            <w:pPr>
              <w:pStyle w:val="TabNumeri"/>
            </w:pPr>
            <w:r w:rsidRPr="00E57BAA">
              <w:t>2,0</w:t>
            </w:r>
          </w:p>
        </w:tc>
        <w:tc>
          <w:tcPr>
            <w:tcW w:w="510" w:type="dxa"/>
          </w:tcPr>
          <w:p w:rsidR="0066034B" w:rsidRPr="00E57BAA" w:rsidRDefault="0066034B" w:rsidP="006C5C72">
            <w:pPr>
              <w:pStyle w:val="TabNumeri"/>
            </w:pPr>
            <w:r w:rsidRPr="00E57BAA">
              <w:t>1,4</w:t>
            </w:r>
          </w:p>
        </w:tc>
        <w:tc>
          <w:tcPr>
            <w:tcW w:w="510" w:type="dxa"/>
          </w:tcPr>
          <w:p w:rsidR="0066034B" w:rsidRPr="00E57BAA" w:rsidRDefault="0066034B" w:rsidP="006C5C72">
            <w:pPr>
              <w:pStyle w:val="TabNumeri"/>
            </w:pPr>
            <w:r w:rsidRPr="00E57BAA">
              <w:t>1,7</w:t>
            </w:r>
          </w:p>
        </w:tc>
        <w:tc>
          <w:tcPr>
            <w:tcW w:w="514" w:type="dxa"/>
          </w:tcPr>
          <w:p w:rsidR="0066034B" w:rsidRPr="00E57BAA" w:rsidRDefault="0066034B" w:rsidP="006C5C72">
            <w:pPr>
              <w:pStyle w:val="TabNumeri"/>
            </w:pPr>
            <w:r w:rsidRPr="00E57BAA">
              <w:t>1,8</w:t>
            </w:r>
          </w:p>
        </w:tc>
      </w:tr>
      <w:tr w:rsidR="0066034B" w:rsidRPr="00BC2A0C" w:rsidTr="006C5C72">
        <w:trPr>
          <w:cantSplit/>
          <w:trHeight w:val="255"/>
        </w:trPr>
        <w:tc>
          <w:tcPr>
            <w:tcW w:w="2552" w:type="dxa"/>
          </w:tcPr>
          <w:p w:rsidR="0066034B" w:rsidRPr="00BC2A0C" w:rsidRDefault="0066034B" w:rsidP="006C5C72">
            <w:pPr>
              <w:pStyle w:val="TabEtichette"/>
            </w:pPr>
            <w:r w:rsidRPr="00BC2A0C">
              <w:t xml:space="preserve">  Yen giapponese</w:t>
            </w:r>
          </w:p>
        </w:tc>
        <w:tc>
          <w:tcPr>
            <w:tcW w:w="510" w:type="dxa"/>
          </w:tcPr>
          <w:p w:rsidR="0066034B" w:rsidRPr="000E1BB0" w:rsidRDefault="0066034B" w:rsidP="006C5C72">
            <w:pPr>
              <w:pStyle w:val="TabNumeri"/>
            </w:pPr>
            <w:r w:rsidRPr="000E1BB0">
              <w:t>0,3</w:t>
            </w:r>
          </w:p>
        </w:tc>
        <w:tc>
          <w:tcPr>
            <w:tcW w:w="510" w:type="dxa"/>
          </w:tcPr>
          <w:p w:rsidR="0066034B" w:rsidRPr="000E1BB0" w:rsidRDefault="0066034B" w:rsidP="006C5C72">
            <w:pPr>
              <w:pStyle w:val="TabNumeri"/>
            </w:pPr>
            <w:r w:rsidRPr="000E1BB0">
              <w:t>0,3</w:t>
            </w:r>
          </w:p>
        </w:tc>
        <w:tc>
          <w:tcPr>
            <w:tcW w:w="510" w:type="dxa"/>
          </w:tcPr>
          <w:p w:rsidR="0066034B" w:rsidRPr="000E1BB0" w:rsidRDefault="0066034B" w:rsidP="006C5C72">
            <w:pPr>
              <w:pStyle w:val="TabNumeri"/>
            </w:pPr>
            <w:r w:rsidRPr="000E1BB0">
              <w:t>0,2</w:t>
            </w:r>
          </w:p>
        </w:tc>
        <w:tc>
          <w:tcPr>
            <w:tcW w:w="510" w:type="dxa"/>
          </w:tcPr>
          <w:p w:rsidR="0066034B" w:rsidRPr="000E1BB0" w:rsidRDefault="0066034B" w:rsidP="006C5C72">
            <w:pPr>
              <w:pStyle w:val="TabNumeri"/>
            </w:pPr>
            <w:r w:rsidRPr="000E1BB0">
              <w:t>0,2</w:t>
            </w:r>
          </w:p>
        </w:tc>
        <w:tc>
          <w:tcPr>
            <w:tcW w:w="170" w:type="dxa"/>
          </w:tcPr>
          <w:p w:rsidR="0066034B" w:rsidRPr="00BC2A0C" w:rsidRDefault="0066034B" w:rsidP="006C5C72">
            <w:pPr>
              <w:pStyle w:val="TabEtichette"/>
            </w:pPr>
          </w:p>
        </w:tc>
        <w:tc>
          <w:tcPr>
            <w:tcW w:w="2552" w:type="dxa"/>
          </w:tcPr>
          <w:p w:rsidR="0066034B" w:rsidRPr="00BC2A0C" w:rsidRDefault="0066034B" w:rsidP="006C5C72">
            <w:pPr>
              <w:pStyle w:val="TabEtichette"/>
            </w:pPr>
            <w:r w:rsidRPr="00BC2A0C">
              <w:t xml:space="preserve">  Economie emergenti e in sviluppo</w:t>
            </w:r>
          </w:p>
        </w:tc>
        <w:tc>
          <w:tcPr>
            <w:tcW w:w="510" w:type="dxa"/>
          </w:tcPr>
          <w:p w:rsidR="0066034B" w:rsidRPr="00E57BAA" w:rsidRDefault="0066034B" w:rsidP="006C5C72">
            <w:pPr>
              <w:pStyle w:val="TabNumeri"/>
            </w:pPr>
            <w:r w:rsidRPr="00E57BAA">
              <w:t>6,0</w:t>
            </w:r>
          </w:p>
        </w:tc>
        <w:tc>
          <w:tcPr>
            <w:tcW w:w="510" w:type="dxa"/>
          </w:tcPr>
          <w:p w:rsidR="0066034B" w:rsidRPr="00E57BAA" w:rsidRDefault="0066034B" w:rsidP="006C5C72">
            <w:pPr>
              <w:pStyle w:val="TabNumeri"/>
            </w:pPr>
            <w:r w:rsidRPr="00E57BAA">
              <w:t>6,1</w:t>
            </w:r>
          </w:p>
        </w:tc>
        <w:tc>
          <w:tcPr>
            <w:tcW w:w="510" w:type="dxa"/>
          </w:tcPr>
          <w:p w:rsidR="0066034B" w:rsidRPr="00E57BAA" w:rsidRDefault="0066034B" w:rsidP="006C5C72">
            <w:pPr>
              <w:pStyle w:val="TabNumeri"/>
            </w:pPr>
            <w:r w:rsidRPr="00E57BAA">
              <w:t>5,6</w:t>
            </w:r>
          </w:p>
        </w:tc>
        <w:tc>
          <w:tcPr>
            <w:tcW w:w="514" w:type="dxa"/>
          </w:tcPr>
          <w:p w:rsidR="0066034B" w:rsidRPr="00E57BAA" w:rsidRDefault="0066034B" w:rsidP="006C5C72">
            <w:pPr>
              <w:pStyle w:val="TabNumeri"/>
            </w:pPr>
            <w:r w:rsidRPr="00E57BAA">
              <w:t>5,3</w:t>
            </w:r>
          </w:p>
        </w:tc>
      </w:tr>
      <w:tr w:rsidR="0066034B" w:rsidRPr="00B109EF" w:rsidTr="006C5C72">
        <w:trPr>
          <w:cantSplit/>
        </w:trPr>
        <w:tc>
          <w:tcPr>
            <w:tcW w:w="9358" w:type="dxa"/>
            <w:gridSpan w:val="11"/>
            <w:tcBorders>
              <w:top w:val="single" w:sz="4" w:space="0" w:color="800000"/>
            </w:tcBorders>
          </w:tcPr>
          <w:p w:rsidR="0066034B" w:rsidRPr="002A4A23" w:rsidRDefault="0066034B" w:rsidP="006C5C72">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66034B" w:rsidRPr="00BC2A0C" w:rsidRDefault="0066034B" w:rsidP="006C5C72">
            <w:pPr>
              <w:pStyle w:val="TabNoteSuperiori"/>
              <w:rPr>
                <w:lang w:val="en-US"/>
              </w:rPr>
            </w:pPr>
            <w:r w:rsidRPr="00BC2A0C">
              <w:rPr>
                <w:lang w:val="en-GB"/>
              </w:rPr>
              <w:t>IMF, World Economic Outl</w:t>
            </w:r>
            <w:r>
              <w:rPr>
                <w:lang w:val="en-GB"/>
              </w:rPr>
              <w:t>ook, January 21</w:t>
            </w:r>
            <w:r w:rsidRPr="00BC2A0C">
              <w:rPr>
                <w:lang w:val="en-GB"/>
              </w:rPr>
              <w:t xml:space="preserve">, </w:t>
            </w:r>
            <w:r w:rsidR="00F63C40" w:rsidRPr="00BC2A0C">
              <w:rPr>
                <w:lang w:val="en-GB"/>
              </w:rPr>
              <w:fldChar w:fldCharType="begin"/>
            </w:r>
            <w:r w:rsidRPr="00BC2A0C">
              <w:rPr>
                <w:lang w:val="en-GB"/>
              </w:rPr>
              <w:instrText xml:space="preserve"> DATE  \@ "yyyy"  \* MERGEFORMAT </w:instrText>
            </w:r>
            <w:r w:rsidR="00F63C40" w:rsidRPr="00BC2A0C">
              <w:rPr>
                <w:lang w:val="en-GB"/>
              </w:rPr>
              <w:fldChar w:fldCharType="separate"/>
            </w:r>
            <w:r w:rsidR="00B109EF">
              <w:rPr>
                <w:noProof/>
                <w:lang w:val="en-GB"/>
              </w:rPr>
              <w:t>2014</w:t>
            </w:r>
            <w:r w:rsidR="00F63C40" w:rsidRPr="00BC2A0C">
              <w:rPr>
                <w:lang w:val="en-GB"/>
              </w:rPr>
              <w:fldChar w:fldCharType="end"/>
            </w:r>
          </w:p>
        </w:tc>
      </w:tr>
    </w:tbl>
    <w:p w:rsidR="0066034B" w:rsidRPr="007D4EF0" w:rsidRDefault="0066034B" w:rsidP="00E52DE6">
      <w:r>
        <w:t>Ancora tabella</w:t>
      </w:r>
    </w:p>
    <w:p w:rsidR="00E52DE6" w:rsidRDefault="00E52DE6" w:rsidP="00E52DE6"/>
    <w:p w:rsidR="00F35348" w:rsidRDefault="00F35348">
      <w:pPr>
        <w:spacing w:line="240" w:lineRule="auto"/>
        <w:ind w:firstLine="0"/>
        <w:jc w:val="left"/>
      </w:pPr>
      <w:r>
        <w:br w:type="page"/>
      </w:r>
    </w:p>
    <w:p w:rsidR="00F35348" w:rsidRDefault="00F35348" w:rsidP="00E52DE6"/>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722"/>
        <w:gridCol w:w="510"/>
        <w:gridCol w:w="510"/>
        <w:gridCol w:w="510"/>
        <w:gridCol w:w="510"/>
        <w:gridCol w:w="567"/>
        <w:gridCol w:w="1985"/>
        <w:gridCol w:w="510"/>
        <w:gridCol w:w="510"/>
        <w:gridCol w:w="510"/>
        <w:gridCol w:w="514"/>
      </w:tblGrid>
      <w:tr w:rsidR="00F35348" w:rsidRPr="00BC2A0C" w:rsidTr="006C5C72">
        <w:trPr>
          <w:cantSplit/>
        </w:trPr>
        <w:tc>
          <w:tcPr>
            <w:tcW w:w="9358" w:type="dxa"/>
            <w:gridSpan w:val="11"/>
            <w:tcBorders>
              <w:bottom w:val="single" w:sz="4" w:space="0" w:color="800000"/>
            </w:tcBorders>
          </w:tcPr>
          <w:p w:rsidR="00F35348" w:rsidRPr="00BC2A0C" w:rsidRDefault="00F35348" w:rsidP="006C5C72">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F35348" w:rsidRPr="00BC2A0C" w:rsidTr="006C5C72">
        <w:trPr>
          <w:cantSplit/>
        </w:trPr>
        <w:tc>
          <w:tcPr>
            <w:tcW w:w="2722" w:type="dxa"/>
            <w:tcBorders>
              <w:top w:val="single" w:sz="4" w:space="0" w:color="800000"/>
              <w:bottom w:val="single" w:sz="4" w:space="0" w:color="800000"/>
            </w:tcBorders>
          </w:tcPr>
          <w:p w:rsidR="00F35348" w:rsidRPr="00BC2A0C" w:rsidRDefault="00F35348" w:rsidP="006C5C72">
            <w:pPr>
              <w:pStyle w:val="TabIntestazioni"/>
            </w:pP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2012</w:t>
            </w: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2013</w:t>
            </w: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w:t>
            </w:r>
            <w:r>
              <w:t>4</w:t>
            </w: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w:t>
            </w:r>
            <w:r>
              <w:t>5</w:t>
            </w:r>
          </w:p>
        </w:tc>
        <w:tc>
          <w:tcPr>
            <w:tcW w:w="567" w:type="dxa"/>
            <w:tcBorders>
              <w:top w:val="single" w:sz="4" w:space="0" w:color="800000"/>
              <w:bottom w:val="single" w:sz="4" w:space="0" w:color="800000"/>
            </w:tcBorders>
          </w:tcPr>
          <w:p w:rsidR="00F35348" w:rsidRPr="00BC2A0C" w:rsidRDefault="00F35348" w:rsidP="006C5C72">
            <w:pPr>
              <w:pStyle w:val="TabIntestazioni"/>
            </w:pPr>
          </w:p>
        </w:tc>
        <w:tc>
          <w:tcPr>
            <w:tcW w:w="1985" w:type="dxa"/>
            <w:tcBorders>
              <w:top w:val="single" w:sz="4" w:space="0" w:color="800000"/>
              <w:bottom w:val="single" w:sz="4" w:space="0" w:color="800000"/>
            </w:tcBorders>
          </w:tcPr>
          <w:p w:rsidR="00F35348" w:rsidRPr="00BC2A0C" w:rsidRDefault="00F35348" w:rsidP="006C5C72">
            <w:pPr>
              <w:pStyle w:val="TabIntestazioni"/>
            </w:pP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2012</w:t>
            </w: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2013</w:t>
            </w:r>
          </w:p>
        </w:tc>
        <w:tc>
          <w:tcPr>
            <w:tcW w:w="510" w:type="dxa"/>
            <w:tcBorders>
              <w:top w:val="single" w:sz="4" w:space="0" w:color="800000"/>
              <w:bottom w:val="single" w:sz="4" w:space="0" w:color="800000"/>
            </w:tcBorders>
          </w:tcPr>
          <w:p w:rsidR="00F35348" w:rsidRPr="00BC2A0C" w:rsidRDefault="00F35348" w:rsidP="006C5C72">
            <w:pPr>
              <w:pStyle w:val="TabIntestazioni"/>
            </w:pPr>
            <w:r w:rsidRPr="00BC2A0C">
              <w:t>201</w:t>
            </w:r>
            <w:r>
              <w:t>4</w:t>
            </w:r>
          </w:p>
        </w:tc>
        <w:tc>
          <w:tcPr>
            <w:tcW w:w="514" w:type="dxa"/>
            <w:tcBorders>
              <w:top w:val="single" w:sz="4" w:space="0" w:color="800000"/>
              <w:bottom w:val="single" w:sz="4" w:space="0" w:color="800000"/>
            </w:tcBorders>
          </w:tcPr>
          <w:p w:rsidR="00F35348" w:rsidRPr="00BC2A0C" w:rsidRDefault="00F35348" w:rsidP="006C5C72">
            <w:pPr>
              <w:pStyle w:val="TabIntestazioni"/>
            </w:pPr>
            <w:r w:rsidRPr="00BC2A0C">
              <w:t>201</w:t>
            </w:r>
            <w:r>
              <w:t>5</w:t>
            </w:r>
          </w:p>
        </w:tc>
      </w:tr>
      <w:tr w:rsidR="00F35348" w:rsidRPr="00BC2A0C" w:rsidTr="006C5C72">
        <w:trPr>
          <w:cantSplit/>
          <w:trHeight w:hRule="exact" w:val="113"/>
        </w:trPr>
        <w:tc>
          <w:tcPr>
            <w:tcW w:w="2722"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67" w:type="dxa"/>
            <w:tcBorders>
              <w:top w:val="single" w:sz="4" w:space="0" w:color="800000"/>
            </w:tcBorders>
          </w:tcPr>
          <w:p w:rsidR="00F35348" w:rsidRPr="00BC2A0C" w:rsidRDefault="00F35348" w:rsidP="006C5C72">
            <w:pPr>
              <w:pStyle w:val="TabEtichette"/>
            </w:pPr>
          </w:p>
        </w:tc>
        <w:tc>
          <w:tcPr>
            <w:tcW w:w="1985"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0" w:type="dxa"/>
            <w:tcBorders>
              <w:top w:val="single" w:sz="4" w:space="0" w:color="800000"/>
            </w:tcBorders>
          </w:tcPr>
          <w:p w:rsidR="00F35348" w:rsidRPr="00BC2A0C" w:rsidRDefault="00F35348" w:rsidP="006C5C72">
            <w:pPr>
              <w:pStyle w:val="TabEtichette"/>
            </w:pPr>
          </w:p>
        </w:tc>
        <w:tc>
          <w:tcPr>
            <w:tcW w:w="514" w:type="dxa"/>
            <w:tcBorders>
              <w:top w:val="single" w:sz="4" w:space="0" w:color="800000"/>
            </w:tcBorders>
          </w:tcPr>
          <w:p w:rsidR="00F35348" w:rsidRPr="00BC2A0C" w:rsidRDefault="00F35348" w:rsidP="006C5C72">
            <w:pPr>
              <w:pStyle w:val="TabEtichette"/>
            </w:pPr>
          </w:p>
        </w:tc>
      </w:tr>
      <w:tr w:rsidR="00F35348" w:rsidRPr="00BC2A0C" w:rsidTr="006C5C72">
        <w:trPr>
          <w:cantSplit/>
          <w:trHeight w:val="255"/>
        </w:trPr>
        <w:tc>
          <w:tcPr>
            <w:tcW w:w="2722" w:type="dxa"/>
          </w:tcPr>
          <w:p w:rsidR="00F35348" w:rsidRPr="00BC2A0C" w:rsidRDefault="00F35348" w:rsidP="006C5C72">
            <w:pPr>
              <w:pStyle w:val="TabEtichette"/>
            </w:pPr>
            <w:r w:rsidRPr="00BC2A0C">
              <w:t>Economie avanzate</w:t>
            </w:r>
          </w:p>
        </w:tc>
        <w:tc>
          <w:tcPr>
            <w:tcW w:w="510" w:type="dxa"/>
          </w:tcPr>
          <w:p w:rsidR="00F35348" w:rsidRPr="0013374D" w:rsidRDefault="00F35348" w:rsidP="006C5C72">
            <w:pPr>
              <w:pStyle w:val="TabNumeri"/>
            </w:pPr>
            <w:r w:rsidRPr="0013374D">
              <w:t>1,4</w:t>
            </w:r>
          </w:p>
        </w:tc>
        <w:tc>
          <w:tcPr>
            <w:tcW w:w="510" w:type="dxa"/>
          </w:tcPr>
          <w:p w:rsidR="00F35348" w:rsidRPr="0013374D" w:rsidRDefault="00F35348" w:rsidP="006C5C72">
            <w:pPr>
              <w:pStyle w:val="TabNumeri"/>
            </w:pPr>
            <w:r w:rsidRPr="0013374D">
              <w:t>1,3</w:t>
            </w:r>
          </w:p>
        </w:tc>
        <w:tc>
          <w:tcPr>
            <w:tcW w:w="510" w:type="dxa"/>
          </w:tcPr>
          <w:p w:rsidR="00F35348" w:rsidRPr="0013374D" w:rsidRDefault="00F35348" w:rsidP="006C5C72">
            <w:pPr>
              <w:pStyle w:val="TabNumeri"/>
            </w:pPr>
            <w:r w:rsidRPr="0013374D">
              <w:t>2,2</w:t>
            </w:r>
          </w:p>
        </w:tc>
        <w:tc>
          <w:tcPr>
            <w:tcW w:w="510" w:type="dxa"/>
          </w:tcPr>
          <w:p w:rsidR="00F35348" w:rsidRPr="0013374D" w:rsidRDefault="00F35348" w:rsidP="006C5C72">
            <w:pPr>
              <w:pStyle w:val="TabNumeri"/>
            </w:pPr>
            <w:r w:rsidRPr="0013374D">
              <w:t>2,3</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Germania</w:t>
            </w:r>
          </w:p>
        </w:tc>
        <w:tc>
          <w:tcPr>
            <w:tcW w:w="510" w:type="dxa"/>
          </w:tcPr>
          <w:p w:rsidR="00F35348" w:rsidRPr="00132722" w:rsidRDefault="00F35348" w:rsidP="006C5C72">
            <w:pPr>
              <w:pStyle w:val="TabNumeri"/>
            </w:pPr>
            <w:r w:rsidRPr="00132722">
              <w:t>0,9</w:t>
            </w:r>
          </w:p>
        </w:tc>
        <w:tc>
          <w:tcPr>
            <w:tcW w:w="510" w:type="dxa"/>
          </w:tcPr>
          <w:p w:rsidR="00F35348" w:rsidRPr="00132722" w:rsidRDefault="00F35348" w:rsidP="006C5C72">
            <w:pPr>
              <w:pStyle w:val="TabNumeri"/>
            </w:pPr>
            <w:r w:rsidRPr="00132722">
              <w:t>0,5</w:t>
            </w:r>
          </w:p>
        </w:tc>
        <w:tc>
          <w:tcPr>
            <w:tcW w:w="510" w:type="dxa"/>
          </w:tcPr>
          <w:p w:rsidR="00F35348" w:rsidRPr="00132722" w:rsidRDefault="00F35348" w:rsidP="006C5C72">
            <w:pPr>
              <w:pStyle w:val="TabNumeri"/>
            </w:pPr>
            <w:r w:rsidRPr="00132722">
              <w:t>1,6</w:t>
            </w:r>
          </w:p>
        </w:tc>
        <w:tc>
          <w:tcPr>
            <w:tcW w:w="514" w:type="dxa"/>
          </w:tcPr>
          <w:p w:rsidR="00F35348" w:rsidRPr="00132722" w:rsidRDefault="00F35348" w:rsidP="006C5C72">
            <w:pPr>
              <w:pStyle w:val="TabNumeri"/>
            </w:pPr>
            <w:r w:rsidRPr="00132722">
              <w:t>1,4</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Stati Uniti</w:t>
            </w:r>
          </w:p>
        </w:tc>
        <w:tc>
          <w:tcPr>
            <w:tcW w:w="510" w:type="dxa"/>
          </w:tcPr>
          <w:p w:rsidR="00F35348" w:rsidRPr="0013374D" w:rsidRDefault="00F35348" w:rsidP="006C5C72">
            <w:pPr>
              <w:pStyle w:val="TabNumeri"/>
            </w:pPr>
            <w:r w:rsidRPr="0013374D">
              <w:t>2,8</w:t>
            </w:r>
          </w:p>
        </w:tc>
        <w:tc>
          <w:tcPr>
            <w:tcW w:w="510" w:type="dxa"/>
          </w:tcPr>
          <w:p w:rsidR="00F35348" w:rsidRPr="0013374D" w:rsidRDefault="00F35348" w:rsidP="006C5C72">
            <w:pPr>
              <w:pStyle w:val="TabNumeri"/>
            </w:pPr>
            <w:r w:rsidRPr="0013374D">
              <w:t>1,9</w:t>
            </w:r>
          </w:p>
        </w:tc>
        <w:tc>
          <w:tcPr>
            <w:tcW w:w="510" w:type="dxa"/>
          </w:tcPr>
          <w:p w:rsidR="00F35348" w:rsidRPr="0013374D" w:rsidRDefault="00F35348" w:rsidP="006C5C72">
            <w:pPr>
              <w:pStyle w:val="TabNumeri"/>
            </w:pPr>
            <w:r w:rsidRPr="0013374D">
              <w:t>2,8</w:t>
            </w:r>
          </w:p>
        </w:tc>
        <w:tc>
          <w:tcPr>
            <w:tcW w:w="510" w:type="dxa"/>
          </w:tcPr>
          <w:p w:rsidR="00F35348" w:rsidRPr="0013374D" w:rsidRDefault="00F35348" w:rsidP="006C5C72">
            <w:pPr>
              <w:pStyle w:val="TabNumeri"/>
            </w:pPr>
            <w:r w:rsidRPr="0013374D">
              <w:t>3,0</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Francia</w:t>
            </w:r>
          </w:p>
        </w:tc>
        <w:tc>
          <w:tcPr>
            <w:tcW w:w="510" w:type="dxa"/>
          </w:tcPr>
          <w:p w:rsidR="00F35348" w:rsidRPr="00132722" w:rsidRDefault="00F35348" w:rsidP="006C5C72">
            <w:pPr>
              <w:pStyle w:val="TabNumeri"/>
            </w:pPr>
            <w:r w:rsidRPr="00132722">
              <w:t>0,0</w:t>
            </w:r>
          </w:p>
        </w:tc>
        <w:tc>
          <w:tcPr>
            <w:tcW w:w="510" w:type="dxa"/>
          </w:tcPr>
          <w:p w:rsidR="00F35348" w:rsidRPr="00132722" w:rsidRDefault="00F35348" w:rsidP="006C5C72">
            <w:pPr>
              <w:pStyle w:val="TabNumeri"/>
            </w:pPr>
            <w:r w:rsidRPr="00132722">
              <w:t>0,2</w:t>
            </w:r>
          </w:p>
        </w:tc>
        <w:tc>
          <w:tcPr>
            <w:tcW w:w="510" w:type="dxa"/>
          </w:tcPr>
          <w:p w:rsidR="00F35348" w:rsidRPr="00132722" w:rsidRDefault="00F35348" w:rsidP="006C5C72">
            <w:pPr>
              <w:pStyle w:val="TabNumeri"/>
            </w:pPr>
            <w:r w:rsidRPr="00132722">
              <w:t>0,9</w:t>
            </w:r>
          </w:p>
        </w:tc>
        <w:tc>
          <w:tcPr>
            <w:tcW w:w="514" w:type="dxa"/>
          </w:tcPr>
          <w:p w:rsidR="00F35348" w:rsidRPr="00132722" w:rsidRDefault="00F35348" w:rsidP="006C5C72">
            <w:pPr>
              <w:pStyle w:val="TabNumeri"/>
            </w:pPr>
            <w:r w:rsidRPr="00132722">
              <w:t>1,5</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Giappone</w:t>
            </w:r>
          </w:p>
        </w:tc>
        <w:tc>
          <w:tcPr>
            <w:tcW w:w="510" w:type="dxa"/>
          </w:tcPr>
          <w:p w:rsidR="00F35348" w:rsidRPr="0013374D" w:rsidRDefault="00F35348" w:rsidP="006C5C72">
            <w:pPr>
              <w:pStyle w:val="TabNumeri"/>
            </w:pPr>
            <w:r w:rsidRPr="0013374D">
              <w:t>1,4</w:t>
            </w:r>
          </w:p>
        </w:tc>
        <w:tc>
          <w:tcPr>
            <w:tcW w:w="510" w:type="dxa"/>
          </w:tcPr>
          <w:p w:rsidR="00F35348" w:rsidRPr="0013374D" w:rsidRDefault="00F35348" w:rsidP="006C5C72">
            <w:pPr>
              <w:pStyle w:val="TabNumeri"/>
            </w:pPr>
            <w:r w:rsidRPr="0013374D">
              <w:t>1,7</w:t>
            </w:r>
          </w:p>
        </w:tc>
        <w:tc>
          <w:tcPr>
            <w:tcW w:w="510" w:type="dxa"/>
          </w:tcPr>
          <w:p w:rsidR="00F35348" w:rsidRPr="0013374D" w:rsidRDefault="00F35348" w:rsidP="006C5C72">
            <w:pPr>
              <w:pStyle w:val="TabNumeri"/>
            </w:pPr>
            <w:r w:rsidRPr="0013374D">
              <w:t>1,7</w:t>
            </w:r>
          </w:p>
        </w:tc>
        <w:tc>
          <w:tcPr>
            <w:tcW w:w="510" w:type="dxa"/>
          </w:tcPr>
          <w:p w:rsidR="00F35348" w:rsidRPr="0013374D" w:rsidRDefault="00F35348" w:rsidP="006C5C72">
            <w:pPr>
              <w:pStyle w:val="TabNumeri"/>
            </w:pPr>
            <w:r w:rsidRPr="0013374D">
              <w:t>1,0</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Italia</w:t>
            </w:r>
          </w:p>
        </w:tc>
        <w:tc>
          <w:tcPr>
            <w:tcW w:w="510" w:type="dxa"/>
          </w:tcPr>
          <w:p w:rsidR="00F35348" w:rsidRPr="00132722" w:rsidRDefault="00F35348" w:rsidP="006C5C72">
            <w:pPr>
              <w:pStyle w:val="TabNumeri"/>
            </w:pPr>
            <w:r w:rsidRPr="00132722">
              <w:t>-2,5</w:t>
            </w:r>
          </w:p>
        </w:tc>
        <w:tc>
          <w:tcPr>
            <w:tcW w:w="510" w:type="dxa"/>
          </w:tcPr>
          <w:p w:rsidR="00F35348" w:rsidRPr="00132722" w:rsidRDefault="00F35348" w:rsidP="006C5C72">
            <w:pPr>
              <w:pStyle w:val="TabNumeri"/>
            </w:pPr>
            <w:r w:rsidRPr="00132722">
              <w:t>-1,8</w:t>
            </w:r>
          </w:p>
        </w:tc>
        <w:tc>
          <w:tcPr>
            <w:tcW w:w="510" w:type="dxa"/>
          </w:tcPr>
          <w:p w:rsidR="00F35348" w:rsidRPr="00132722" w:rsidRDefault="00F35348" w:rsidP="006C5C72">
            <w:pPr>
              <w:pStyle w:val="TabNumeri"/>
            </w:pPr>
            <w:r w:rsidRPr="00132722">
              <w:t>0,6</w:t>
            </w:r>
          </w:p>
        </w:tc>
        <w:tc>
          <w:tcPr>
            <w:tcW w:w="514" w:type="dxa"/>
          </w:tcPr>
          <w:p w:rsidR="00F35348" w:rsidRPr="00132722" w:rsidRDefault="00F35348" w:rsidP="006C5C72">
            <w:pPr>
              <w:pStyle w:val="TabNumeri"/>
            </w:pPr>
            <w:r w:rsidRPr="00132722">
              <w:t>1,1</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Area dell'euro</w:t>
            </w:r>
          </w:p>
        </w:tc>
        <w:tc>
          <w:tcPr>
            <w:tcW w:w="510" w:type="dxa"/>
          </w:tcPr>
          <w:p w:rsidR="00F35348" w:rsidRPr="0013374D" w:rsidRDefault="00F35348" w:rsidP="006C5C72">
            <w:pPr>
              <w:pStyle w:val="TabNumeri"/>
            </w:pPr>
            <w:r w:rsidRPr="0013374D">
              <w:t>-0,7</w:t>
            </w:r>
          </w:p>
        </w:tc>
        <w:tc>
          <w:tcPr>
            <w:tcW w:w="510" w:type="dxa"/>
          </w:tcPr>
          <w:p w:rsidR="00F35348" w:rsidRPr="0013374D" w:rsidRDefault="00F35348" w:rsidP="006C5C72">
            <w:pPr>
              <w:pStyle w:val="TabNumeri"/>
            </w:pPr>
            <w:r w:rsidRPr="0013374D">
              <w:t>-0,4</w:t>
            </w:r>
          </w:p>
        </w:tc>
        <w:tc>
          <w:tcPr>
            <w:tcW w:w="510" w:type="dxa"/>
          </w:tcPr>
          <w:p w:rsidR="00F35348" w:rsidRPr="0013374D" w:rsidRDefault="00F35348" w:rsidP="006C5C72">
            <w:pPr>
              <w:pStyle w:val="TabNumeri"/>
            </w:pPr>
            <w:r w:rsidRPr="0013374D">
              <w:t>1,0</w:t>
            </w:r>
          </w:p>
        </w:tc>
        <w:tc>
          <w:tcPr>
            <w:tcW w:w="510" w:type="dxa"/>
          </w:tcPr>
          <w:p w:rsidR="00F35348" w:rsidRPr="0013374D" w:rsidRDefault="00F35348" w:rsidP="006C5C72">
            <w:pPr>
              <w:pStyle w:val="TabNumeri"/>
            </w:pPr>
            <w:r w:rsidRPr="0013374D">
              <w:t>1,4</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Spagna</w:t>
            </w:r>
          </w:p>
        </w:tc>
        <w:tc>
          <w:tcPr>
            <w:tcW w:w="510" w:type="dxa"/>
          </w:tcPr>
          <w:p w:rsidR="00F35348" w:rsidRPr="00132722" w:rsidRDefault="00F35348" w:rsidP="006C5C72">
            <w:pPr>
              <w:pStyle w:val="TabNumeri"/>
            </w:pPr>
            <w:r w:rsidRPr="00132722">
              <w:t>-1,6</w:t>
            </w:r>
          </w:p>
        </w:tc>
        <w:tc>
          <w:tcPr>
            <w:tcW w:w="510" w:type="dxa"/>
          </w:tcPr>
          <w:p w:rsidR="00F35348" w:rsidRPr="00132722" w:rsidRDefault="00F35348" w:rsidP="006C5C72">
            <w:pPr>
              <w:pStyle w:val="TabNumeri"/>
            </w:pPr>
            <w:r w:rsidRPr="00132722">
              <w:t>-1,2</w:t>
            </w:r>
          </w:p>
        </w:tc>
        <w:tc>
          <w:tcPr>
            <w:tcW w:w="510" w:type="dxa"/>
          </w:tcPr>
          <w:p w:rsidR="00F35348" w:rsidRPr="00132722" w:rsidRDefault="00F35348" w:rsidP="006C5C72">
            <w:pPr>
              <w:pStyle w:val="TabNumeri"/>
            </w:pPr>
            <w:r w:rsidRPr="00132722">
              <w:t>0,6</w:t>
            </w:r>
          </w:p>
        </w:tc>
        <w:tc>
          <w:tcPr>
            <w:tcW w:w="514" w:type="dxa"/>
          </w:tcPr>
          <w:p w:rsidR="00F35348" w:rsidRPr="00132722" w:rsidRDefault="00F35348" w:rsidP="006C5C72">
            <w:pPr>
              <w:pStyle w:val="TabNumeri"/>
            </w:pPr>
            <w:r w:rsidRPr="00132722">
              <w:t>0,8</w:t>
            </w:r>
          </w:p>
        </w:tc>
      </w:tr>
      <w:tr w:rsidR="00F35348" w:rsidRPr="00BC2A0C" w:rsidTr="006C5C72">
        <w:trPr>
          <w:cantSplit/>
          <w:trHeight w:val="255"/>
        </w:trPr>
        <w:tc>
          <w:tcPr>
            <w:tcW w:w="2722" w:type="dxa"/>
          </w:tcPr>
          <w:p w:rsidR="00F35348" w:rsidRPr="00BC2A0C" w:rsidRDefault="00F35348" w:rsidP="006C5C72">
            <w:pPr>
              <w:pStyle w:val="TabEtichette"/>
            </w:pPr>
          </w:p>
        </w:tc>
        <w:tc>
          <w:tcPr>
            <w:tcW w:w="510" w:type="dxa"/>
          </w:tcPr>
          <w:p w:rsidR="00F35348" w:rsidRPr="0013374D" w:rsidRDefault="00F35348" w:rsidP="006C5C72">
            <w:pPr>
              <w:pStyle w:val="TabNumeri"/>
            </w:pPr>
          </w:p>
        </w:tc>
        <w:tc>
          <w:tcPr>
            <w:tcW w:w="510" w:type="dxa"/>
          </w:tcPr>
          <w:p w:rsidR="00F35348" w:rsidRPr="0013374D" w:rsidRDefault="00F35348" w:rsidP="006C5C72">
            <w:pPr>
              <w:pStyle w:val="TabNumeri"/>
            </w:pPr>
          </w:p>
        </w:tc>
        <w:tc>
          <w:tcPr>
            <w:tcW w:w="510" w:type="dxa"/>
          </w:tcPr>
          <w:p w:rsidR="00F35348" w:rsidRPr="0013374D" w:rsidRDefault="00F35348" w:rsidP="006C5C72">
            <w:pPr>
              <w:pStyle w:val="TabNumeri"/>
            </w:pPr>
          </w:p>
        </w:tc>
        <w:tc>
          <w:tcPr>
            <w:tcW w:w="510" w:type="dxa"/>
          </w:tcPr>
          <w:p w:rsidR="00F35348" w:rsidRPr="0013374D" w:rsidRDefault="00F35348" w:rsidP="006C5C72">
            <w:pPr>
              <w:pStyle w:val="TabNumeri"/>
            </w:pP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Regno Unito</w:t>
            </w:r>
          </w:p>
        </w:tc>
        <w:tc>
          <w:tcPr>
            <w:tcW w:w="510" w:type="dxa"/>
          </w:tcPr>
          <w:p w:rsidR="00F35348" w:rsidRPr="00132722" w:rsidRDefault="00F35348" w:rsidP="006C5C72">
            <w:pPr>
              <w:pStyle w:val="TabNumeri"/>
            </w:pPr>
            <w:r w:rsidRPr="00132722">
              <w:t>0,3</w:t>
            </w:r>
          </w:p>
        </w:tc>
        <w:tc>
          <w:tcPr>
            <w:tcW w:w="510" w:type="dxa"/>
          </w:tcPr>
          <w:p w:rsidR="00F35348" w:rsidRPr="00132722" w:rsidRDefault="00F35348" w:rsidP="006C5C72">
            <w:pPr>
              <w:pStyle w:val="TabNumeri"/>
            </w:pPr>
            <w:r w:rsidRPr="00132722">
              <w:t>1,7</w:t>
            </w:r>
          </w:p>
        </w:tc>
        <w:tc>
          <w:tcPr>
            <w:tcW w:w="510" w:type="dxa"/>
          </w:tcPr>
          <w:p w:rsidR="00F35348" w:rsidRPr="00132722" w:rsidRDefault="00F35348" w:rsidP="006C5C72">
            <w:pPr>
              <w:pStyle w:val="TabNumeri"/>
            </w:pPr>
            <w:r w:rsidRPr="00132722">
              <w:t>2,4</w:t>
            </w:r>
          </w:p>
        </w:tc>
        <w:tc>
          <w:tcPr>
            <w:tcW w:w="514" w:type="dxa"/>
          </w:tcPr>
          <w:p w:rsidR="00F35348" w:rsidRPr="00132722" w:rsidRDefault="00F35348" w:rsidP="006C5C72">
            <w:pPr>
              <w:pStyle w:val="TabNumeri"/>
            </w:pPr>
            <w:r w:rsidRPr="00132722">
              <w:t>2,2</w:t>
            </w:r>
          </w:p>
        </w:tc>
      </w:tr>
      <w:tr w:rsidR="00F35348" w:rsidRPr="00BC2A0C" w:rsidTr="006C5C72">
        <w:trPr>
          <w:cantSplit/>
          <w:trHeight w:val="255"/>
        </w:trPr>
        <w:tc>
          <w:tcPr>
            <w:tcW w:w="2722" w:type="dxa"/>
          </w:tcPr>
          <w:p w:rsidR="00F35348" w:rsidRPr="00BC2A0C" w:rsidRDefault="00F35348" w:rsidP="006C5C72">
            <w:pPr>
              <w:pStyle w:val="TabEtichette"/>
            </w:pPr>
            <w:r w:rsidRPr="00BC2A0C">
              <w:t>Economie emergenti e in sviluppo</w:t>
            </w:r>
          </w:p>
        </w:tc>
        <w:tc>
          <w:tcPr>
            <w:tcW w:w="510" w:type="dxa"/>
          </w:tcPr>
          <w:p w:rsidR="00F35348" w:rsidRPr="0013374D" w:rsidRDefault="00F35348" w:rsidP="006C5C72">
            <w:pPr>
              <w:pStyle w:val="TabNumeri"/>
            </w:pPr>
            <w:r w:rsidRPr="0013374D">
              <w:t>4,9</w:t>
            </w:r>
          </w:p>
        </w:tc>
        <w:tc>
          <w:tcPr>
            <w:tcW w:w="510" w:type="dxa"/>
          </w:tcPr>
          <w:p w:rsidR="00F35348" w:rsidRPr="0013374D" w:rsidRDefault="00F35348" w:rsidP="006C5C72">
            <w:pPr>
              <w:pStyle w:val="TabNumeri"/>
            </w:pPr>
            <w:r w:rsidRPr="0013374D">
              <w:t>4,7</w:t>
            </w:r>
          </w:p>
        </w:tc>
        <w:tc>
          <w:tcPr>
            <w:tcW w:w="510" w:type="dxa"/>
          </w:tcPr>
          <w:p w:rsidR="00F35348" w:rsidRPr="0013374D" w:rsidRDefault="00F35348" w:rsidP="006C5C72">
            <w:pPr>
              <w:pStyle w:val="TabNumeri"/>
            </w:pPr>
            <w:r w:rsidRPr="0013374D">
              <w:t>5,1</w:t>
            </w:r>
          </w:p>
        </w:tc>
        <w:tc>
          <w:tcPr>
            <w:tcW w:w="510" w:type="dxa"/>
          </w:tcPr>
          <w:p w:rsidR="00F35348" w:rsidRPr="0013374D" w:rsidRDefault="00F35348" w:rsidP="006C5C72">
            <w:pPr>
              <w:pStyle w:val="TabNumeri"/>
            </w:pPr>
            <w:r w:rsidRPr="0013374D">
              <w:t>5,4</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Russia</w:t>
            </w:r>
          </w:p>
        </w:tc>
        <w:tc>
          <w:tcPr>
            <w:tcW w:w="510" w:type="dxa"/>
          </w:tcPr>
          <w:p w:rsidR="00F35348" w:rsidRPr="00132722" w:rsidRDefault="00F35348" w:rsidP="006C5C72">
            <w:pPr>
              <w:pStyle w:val="TabNumeri"/>
            </w:pPr>
            <w:r w:rsidRPr="00132722">
              <w:t>3,4</w:t>
            </w:r>
          </w:p>
        </w:tc>
        <w:tc>
          <w:tcPr>
            <w:tcW w:w="510" w:type="dxa"/>
          </w:tcPr>
          <w:p w:rsidR="00F35348" w:rsidRPr="00132722" w:rsidRDefault="00F35348" w:rsidP="006C5C72">
            <w:pPr>
              <w:pStyle w:val="TabNumeri"/>
            </w:pPr>
            <w:r w:rsidRPr="00132722">
              <w:t>1,5</w:t>
            </w:r>
          </w:p>
        </w:tc>
        <w:tc>
          <w:tcPr>
            <w:tcW w:w="510" w:type="dxa"/>
          </w:tcPr>
          <w:p w:rsidR="00F35348" w:rsidRPr="00132722" w:rsidRDefault="00F35348" w:rsidP="006C5C72">
            <w:pPr>
              <w:pStyle w:val="TabNumeri"/>
            </w:pPr>
            <w:r w:rsidRPr="00132722">
              <w:t>2,0</w:t>
            </w:r>
          </w:p>
        </w:tc>
        <w:tc>
          <w:tcPr>
            <w:tcW w:w="514" w:type="dxa"/>
          </w:tcPr>
          <w:p w:rsidR="00F35348" w:rsidRPr="00132722" w:rsidRDefault="00F35348" w:rsidP="006C5C72">
            <w:pPr>
              <w:pStyle w:val="TabNumeri"/>
            </w:pPr>
            <w:r w:rsidRPr="00132722">
              <w:t>2,5</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Europa Centrale e Orientale</w:t>
            </w:r>
          </w:p>
        </w:tc>
        <w:tc>
          <w:tcPr>
            <w:tcW w:w="510" w:type="dxa"/>
          </w:tcPr>
          <w:p w:rsidR="00F35348" w:rsidRPr="0013374D" w:rsidRDefault="00F35348" w:rsidP="006C5C72">
            <w:pPr>
              <w:pStyle w:val="TabNumeri"/>
            </w:pPr>
            <w:r w:rsidRPr="0013374D">
              <w:t>1,4</w:t>
            </w:r>
          </w:p>
        </w:tc>
        <w:tc>
          <w:tcPr>
            <w:tcW w:w="510" w:type="dxa"/>
          </w:tcPr>
          <w:p w:rsidR="00F35348" w:rsidRPr="0013374D" w:rsidRDefault="00F35348" w:rsidP="006C5C72">
            <w:pPr>
              <w:pStyle w:val="TabNumeri"/>
            </w:pPr>
            <w:r w:rsidRPr="0013374D">
              <w:t>2,5</w:t>
            </w:r>
          </w:p>
        </w:tc>
        <w:tc>
          <w:tcPr>
            <w:tcW w:w="510" w:type="dxa"/>
          </w:tcPr>
          <w:p w:rsidR="00F35348" w:rsidRPr="0013374D" w:rsidRDefault="00F35348" w:rsidP="006C5C72">
            <w:pPr>
              <w:pStyle w:val="TabNumeri"/>
            </w:pPr>
            <w:r w:rsidRPr="0013374D">
              <w:t>2,8</w:t>
            </w:r>
          </w:p>
        </w:tc>
        <w:tc>
          <w:tcPr>
            <w:tcW w:w="510" w:type="dxa"/>
          </w:tcPr>
          <w:p w:rsidR="00F35348" w:rsidRPr="0013374D" w:rsidRDefault="00F35348" w:rsidP="006C5C72">
            <w:pPr>
              <w:pStyle w:val="TabNumeri"/>
            </w:pPr>
            <w:r w:rsidRPr="0013374D">
              <w:t>3,1</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Cina</w:t>
            </w:r>
          </w:p>
        </w:tc>
        <w:tc>
          <w:tcPr>
            <w:tcW w:w="510" w:type="dxa"/>
          </w:tcPr>
          <w:p w:rsidR="00F35348" w:rsidRPr="00132722" w:rsidRDefault="00F35348" w:rsidP="006C5C72">
            <w:pPr>
              <w:pStyle w:val="TabNumeri"/>
            </w:pPr>
            <w:r w:rsidRPr="00132722">
              <w:t>7,7</w:t>
            </w:r>
          </w:p>
        </w:tc>
        <w:tc>
          <w:tcPr>
            <w:tcW w:w="510" w:type="dxa"/>
          </w:tcPr>
          <w:p w:rsidR="00F35348" w:rsidRPr="00132722" w:rsidRDefault="00F35348" w:rsidP="006C5C72">
            <w:pPr>
              <w:pStyle w:val="TabNumeri"/>
            </w:pPr>
            <w:r w:rsidRPr="00132722">
              <w:t>7,7</w:t>
            </w:r>
          </w:p>
        </w:tc>
        <w:tc>
          <w:tcPr>
            <w:tcW w:w="510" w:type="dxa"/>
          </w:tcPr>
          <w:p w:rsidR="00F35348" w:rsidRPr="00132722" w:rsidRDefault="00F35348" w:rsidP="006C5C72">
            <w:pPr>
              <w:pStyle w:val="TabNumeri"/>
            </w:pPr>
            <w:r w:rsidRPr="00132722">
              <w:t>7,5</w:t>
            </w:r>
          </w:p>
        </w:tc>
        <w:tc>
          <w:tcPr>
            <w:tcW w:w="514" w:type="dxa"/>
          </w:tcPr>
          <w:p w:rsidR="00F35348" w:rsidRPr="00132722" w:rsidRDefault="00F35348" w:rsidP="006C5C72">
            <w:pPr>
              <w:pStyle w:val="TabNumeri"/>
            </w:pPr>
            <w:r w:rsidRPr="00132722">
              <w:t>7,3</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Comunità di Stati Indipendenti</w:t>
            </w:r>
          </w:p>
        </w:tc>
        <w:tc>
          <w:tcPr>
            <w:tcW w:w="510" w:type="dxa"/>
          </w:tcPr>
          <w:p w:rsidR="00F35348" w:rsidRPr="0013374D" w:rsidRDefault="00F35348" w:rsidP="006C5C72">
            <w:pPr>
              <w:pStyle w:val="TabNumeri"/>
            </w:pPr>
            <w:r w:rsidRPr="0013374D">
              <w:t>3,4</w:t>
            </w:r>
          </w:p>
        </w:tc>
        <w:tc>
          <w:tcPr>
            <w:tcW w:w="510" w:type="dxa"/>
          </w:tcPr>
          <w:p w:rsidR="00F35348" w:rsidRPr="0013374D" w:rsidRDefault="00F35348" w:rsidP="006C5C72">
            <w:pPr>
              <w:pStyle w:val="TabNumeri"/>
            </w:pPr>
            <w:r w:rsidRPr="0013374D">
              <w:t>2,1</w:t>
            </w:r>
          </w:p>
        </w:tc>
        <w:tc>
          <w:tcPr>
            <w:tcW w:w="510" w:type="dxa"/>
          </w:tcPr>
          <w:p w:rsidR="00F35348" w:rsidRPr="0013374D" w:rsidRDefault="00F35348" w:rsidP="006C5C72">
            <w:pPr>
              <w:pStyle w:val="TabNumeri"/>
            </w:pPr>
            <w:r w:rsidRPr="0013374D">
              <w:t>2,6</w:t>
            </w:r>
          </w:p>
        </w:tc>
        <w:tc>
          <w:tcPr>
            <w:tcW w:w="510" w:type="dxa"/>
          </w:tcPr>
          <w:p w:rsidR="00F35348" w:rsidRPr="0013374D" w:rsidRDefault="00F35348" w:rsidP="006C5C72">
            <w:pPr>
              <w:pStyle w:val="TabNumeri"/>
            </w:pPr>
            <w:r w:rsidRPr="0013374D">
              <w:t>3,1</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India</w:t>
            </w:r>
          </w:p>
        </w:tc>
        <w:tc>
          <w:tcPr>
            <w:tcW w:w="510" w:type="dxa"/>
          </w:tcPr>
          <w:p w:rsidR="00F35348" w:rsidRPr="00132722" w:rsidRDefault="00F35348" w:rsidP="006C5C72">
            <w:pPr>
              <w:pStyle w:val="TabNumeri"/>
            </w:pPr>
            <w:r w:rsidRPr="00132722">
              <w:t>3,2</w:t>
            </w:r>
          </w:p>
        </w:tc>
        <w:tc>
          <w:tcPr>
            <w:tcW w:w="510" w:type="dxa"/>
          </w:tcPr>
          <w:p w:rsidR="00F35348" w:rsidRPr="00132722" w:rsidRDefault="00F35348" w:rsidP="006C5C72">
            <w:pPr>
              <w:pStyle w:val="TabNumeri"/>
            </w:pPr>
            <w:r w:rsidRPr="00132722">
              <w:t>4,4</w:t>
            </w:r>
          </w:p>
        </w:tc>
        <w:tc>
          <w:tcPr>
            <w:tcW w:w="510" w:type="dxa"/>
          </w:tcPr>
          <w:p w:rsidR="00F35348" w:rsidRPr="00132722" w:rsidRDefault="00F35348" w:rsidP="006C5C72">
            <w:pPr>
              <w:pStyle w:val="TabNumeri"/>
            </w:pPr>
            <w:r w:rsidRPr="00132722">
              <w:t>5,4</w:t>
            </w:r>
          </w:p>
        </w:tc>
        <w:tc>
          <w:tcPr>
            <w:tcW w:w="514" w:type="dxa"/>
          </w:tcPr>
          <w:p w:rsidR="00F35348" w:rsidRPr="00132722" w:rsidRDefault="00F35348" w:rsidP="006C5C72">
            <w:pPr>
              <w:pStyle w:val="TabNumeri"/>
            </w:pPr>
            <w:r w:rsidRPr="00132722">
              <w:t>6,4</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Paesi Asiatici in Sviluppo</w:t>
            </w:r>
          </w:p>
        </w:tc>
        <w:tc>
          <w:tcPr>
            <w:tcW w:w="510" w:type="dxa"/>
          </w:tcPr>
          <w:p w:rsidR="00F35348" w:rsidRPr="0013374D" w:rsidRDefault="00F35348" w:rsidP="006C5C72">
            <w:pPr>
              <w:pStyle w:val="TabNumeri"/>
            </w:pPr>
            <w:r w:rsidRPr="0013374D">
              <w:t>6,4</w:t>
            </w:r>
          </w:p>
        </w:tc>
        <w:tc>
          <w:tcPr>
            <w:tcW w:w="510" w:type="dxa"/>
          </w:tcPr>
          <w:p w:rsidR="00F35348" w:rsidRPr="0013374D" w:rsidRDefault="00F35348" w:rsidP="006C5C72">
            <w:pPr>
              <w:pStyle w:val="TabNumeri"/>
            </w:pPr>
            <w:r w:rsidRPr="0013374D">
              <w:t>6,5</w:t>
            </w:r>
          </w:p>
        </w:tc>
        <w:tc>
          <w:tcPr>
            <w:tcW w:w="510" w:type="dxa"/>
          </w:tcPr>
          <w:p w:rsidR="00F35348" w:rsidRPr="0013374D" w:rsidRDefault="00F35348" w:rsidP="006C5C72">
            <w:pPr>
              <w:pStyle w:val="TabNumeri"/>
            </w:pPr>
            <w:r w:rsidRPr="0013374D">
              <w:t>6,7</w:t>
            </w:r>
          </w:p>
        </w:tc>
        <w:tc>
          <w:tcPr>
            <w:tcW w:w="510" w:type="dxa"/>
          </w:tcPr>
          <w:p w:rsidR="00F35348" w:rsidRPr="0013374D" w:rsidRDefault="00F35348" w:rsidP="006C5C72">
            <w:pPr>
              <w:pStyle w:val="TabNumeri"/>
            </w:pPr>
            <w:r w:rsidRPr="0013374D">
              <w:t>6,8</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t>Asean-5 (c</w:t>
            </w:r>
            <w:r w:rsidRPr="00BC2A0C">
              <w:t>)</w:t>
            </w:r>
          </w:p>
        </w:tc>
        <w:tc>
          <w:tcPr>
            <w:tcW w:w="510" w:type="dxa"/>
          </w:tcPr>
          <w:p w:rsidR="00F35348" w:rsidRPr="00132722" w:rsidRDefault="00F35348" w:rsidP="006C5C72">
            <w:pPr>
              <w:pStyle w:val="TabNumeri"/>
            </w:pPr>
            <w:r w:rsidRPr="00132722">
              <w:t>6,2</w:t>
            </w:r>
          </w:p>
        </w:tc>
        <w:tc>
          <w:tcPr>
            <w:tcW w:w="510" w:type="dxa"/>
          </w:tcPr>
          <w:p w:rsidR="00F35348" w:rsidRPr="00132722" w:rsidRDefault="00F35348" w:rsidP="006C5C72">
            <w:pPr>
              <w:pStyle w:val="TabNumeri"/>
            </w:pPr>
            <w:r w:rsidRPr="00132722">
              <w:t>5,0</w:t>
            </w:r>
          </w:p>
        </w:tc>
        <w:tc>
          <w:tcPr>
            <w:tcW w:w="510" w:type="dxa"/>
          </w:tcPr>
          <w:p w:rsidR="00F35348" w:rsidRPr="00132722" w:rsidRDefault="00F35348" w:rsidP="006C5C72">
            <w:pPr>
              <w:pStyle w:val="TabNumeri"/>
            </w:pPr>
            <w:r w:rsidRPr="00132722">
              <w:t>5,1</w:t>
            </w:r>
          </w:p>
        </w:tc>
        <w:tc>
          <w:tcPr>
            <w:tcW w:w="514" w:type="dxa"/>
          </w:tcPr>
          <w:p w:rsidR="00F35348" w:rsidRPr="00132722" w:rsidRDefault="00F35348" w:rsidP="006C5C72">
            <w:pPr>
              <w:pStyle w:val="TabNumeri"/>
            </w:pPr>
            <w:r w:rsidRPr="00132722">
              <w:t>5,6</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M</w:t>
            </w:r>
            <w:r>
              <w:t xml:space="preserve">. </w:t>
            </w:r>
            <w:r w:rsidRPr="00BC2A0C">
              <w:t>Oriente Nord Africa</w:t>
            </w:r>
            <w:r>
              <w:t xml:space="preserve"> Afg. Pak</w:t>
            </w:r>
          </w:p>
        </w:tc>
        <w:tc>
          <w:tcPr>
            <w:tcW w:w="510" w:type="dxa"/>
          </w:tcPr>
          <w:p w:rsidR="00F35348" w:rsidRPr="0013374D" w:rsidRDefault="00F35348" w:rsidP="006C5C72">
            <w:pPr>
              <w:pStyle w:val="TabNumeri"/>
            </w:pPr>
            <w:r w:rsidRPr="0013374D">
              <w:t>4,1</w:t>
            </w:r>
          </w:p>
        </w:tc>
        <w:tc>
          <w:tcPr>
            <w:tcW w:w="510" w:type="dxa"/>
          </w:tcPr>
          <w:p w:rsidR="00F35348" w:rsidRPr="0013374D" w:rsidRDefault="00F35348" w:rsidP="006C5C72">
            <w:pPr>
              <w:pStyle w:val="TabNumeri"/>
            </w:pPr>
            <w:r w:rsidRPr="0013374D">
              <w:t>2,4</w:t>
            </w:r>
          </w:p>
        </w:tc>
        <w:tc>
          <w:tcPr>
            <w:tcW w:w="510" w:type="dxa"/>
          </w:tcPr>
          <w:p w:rsidR="00F35348" w:rsidRPr="0013374D" w:rsidRDefault="00F35348" w:rsidP="006C5C72">
            <w:pPr>
              <w:pStyle w:val="TabNumeri"/>
            </w:pPr>
            <w:r w:rsidRPr="0013374D">
              <w:t>3,3</w:t>
            </w:r>
          </w:p>
        </w:tc>
        <w:tc>
          <w:tcPr>
            <w:tcW w:w="510" w:type="dxa"/>
          </w:tcPr>
          <w:p w:rsidR="00F35348" w:rsidRPr="0013374D" w:rsidRDefault="00F35348" w:rsidP="006C5C72">
            <w:pPr>
              <w:pStyle w:val="TabNumeri"/>
            </w:pPr>
            <w:r w:rsidRPr="0013374D">
              <w:t>4,8</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Sud Africa</w:t>
            </w:r>
          </w:p>
        </w:tc>
        <w:tc>
          <w:tcPr>
            <w:tcW w:w="510" w:type="dxa"/>
          </w:tcPr>
          <w:p w:rsidR="00F35348" w:rsidRPr="00132722" w:rsidRDefault="00F35348" w:rsidP="006C5C72">
            <w:pPr>
              <w:pStyle w:val="TabNumeri"/>
            </w:pPr>
            <w:r w:rsidRPr="00132722">
              <w:t>2,5</w:t>
            </w:r>
          </w:p>
        </w:tc>
        <w:tc>
          <w:tcPr>
            <w:tcW w:w="510" w:type="dxa"/>
          </w:tcPr>
          <w:p w:rsidR="00F35348" w:rsidRPr="00132722" w:rsidRDefault="00F35348" w:rsidP="006C5C72">
            <w:pPr>
              <w:pStyle w:val="TabNumeri"/>
            </w:pPr>
            <w:r w:rsidRPr="00132722">
              <w:t>1,8</w:t>
            </w:r>
          </w:p>
        </w:tc>
        <w:tc>
          <w:tcPr>
            <w:tcW w:w="510" w:type="dxa"/>
          </w:tcPr>
          <w:p w:rsidR="00F35348" w:rsidRPr="00132722" w:rsidRDefault="00F35348" w:rsidP="006C5C72">
            <w:pPr>
              <w:pStyle w:val="TabNumeri"/>
            </w:pPr>
            <w:r w:rsidRPr="00132722">
              <w:t>2,8</w:t>
            </w:r>
          </w:p>
        </w:tc>
        <w:tc>
          <w:tcPr>
            <w:tcW w:w="514" w:type="dxa"/>
          </w:tcPr>
          <w:p w:rsidR="00F35348" w:rsidRPr="00132722" w:rsidRDefault="00F35348" w:rsidP="006C5C72">
            <w:pPr>
              <w:pStyle w:val="TabNumeri"/>
            </w:pPr>
            <w:r w:rsidRPr="00132722">
              <w:t>3,3</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Africa Sub-Sahariana</w:t>
            </w:r>
          </w:p>
        </w:tc>
        <w:tc>
          <w:tcPr>
            <w:tcW w:w="510" w:type="dxa"/>
          </w:tcPr>
          <w:p w:rsidR="00F35348" w:rsidRPr="0013374D" w:rsidRDefault="00F35348" w:rsidP="006C5C72">
            <w:pPr>
              <w:pStyle w:val="TabNumeri"/>
            </w:pPr>
            <w:r w:rsidRPr="0013374D">
              <w:t>4,8</w:t>
            </w:r>
          </w:p>
        </w:tc>
        <w:tc>
          <w:tcPr>
            <w:tcW w:w="510" w:type="dxa"/>
          </w:tcPr>
          <w:p w:rsidR="00F35348" w:rsidRPr="0013374D" w:rsidRDefault="00F35348" w:rsidP="006C5C72">
            <w:pPr>
              <w:pStyle w:val="TabNumeri"/>
            </w:pPr>
            <w:r w:rsidRPr="0013374D">
              <w:t>5,1</w:t>
            </w:r>
          </w:p>
        </w:tc>
        <w:tc>
          <w:tcPr>
            <w:tcW w:w="510" w:type="dxa"/>
          </w:tcPr>
          <w:p w:rsidR="00F35348" w:rsidRPr="0013374D" w:rsidRDefault="00F35348" w:rsidP="006C5C72">
            <w:pPr>
              <w:pStyle w:val="TabNumeri"/>
            </w:pPr>
            <w:r w:rsidRPr="0013374D">
              <w:t>6,1</w:t>
            </w:r>
          </w:p>
        </w:tc>
        <w:tc>
          <w:tcPr>
            <w:tcW w:w="510" w:type="dxa"/>
          </w:tcPr>
          <w:p w:rsidR="00F35348" w:rsidRPr="0013374D" w:rsidRDefault="00F35348" w:rsidP="006C5C72">
            <w:pPr>
              <w:pStyle w:val="TabNumeri"/>
            </w:pPr>
            <w:r w:rsidRPr="0013374D">
              <w:t>5,8</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Brasile</w:t>
            </w:r>
          </w:p>
        </w:tc>
        <w:tc>
          <w:tcPr>
            <w:tcW w:w="510" w:type="dxa"/>
          </w:tcPr>
          <w:p w:rsidR="00F35348" w:rsidRPr="00132722" w:rsidRDefault="00F35348" w:rsidP="006C5C72">
            <w:pPr>
              <w:pStyle w:val="TabNumeri"/>
            </w:pPr>
            <w:r w:rsidRPr="00132722">
              <w:t>1,0</w:t>
            </w:r>
          </w:p>
        </w:tc>
        <w:tc>
          <w:tcPr>
            <w:tcW w:w="510" w:type="dxa"/>
          </w:tcPr>
          <w:p w:rsidR="00F35348" w:rsidRPr="00132722" w:rsidRDefault="00F35348" w:rsidP="006C5C72">
            <w:pPr>
              <w:pStyle w:val="TabNumeri"/>
            </w:pPr>
            <w:r w:rsidRPr="00132722">
              <w:t>2,3</w:t>
            </w:r>
          </w:p>
        </w:tc>
        <w:tc>
          <w:tcPr>
            <w:tcW w:w="510" w:type="dxa"/>
          </w:tcPr>
          <w:p w:rsidR="00F35348" w:rsidRPr="00132722" w:rsidRDefault="00F35348" w:rsidP="006C5C72">
            <w:pPr>
              <w:pStyle w:val="TabNumeri"/>
            </w:pPr>
            <w:r w:rsidRPr="00132722">
              <w:t>2,3</w:t>
            </w:r>
          </w:p>
        </w:tc>
        <w:tc>
          <w:tcPr>
            <w:tcW w:w="514" w:type="dxa"/>
          </w:tcPr>
          <w:p w:rsidR="00F35348" w:rsidRPr="00132722" w:rsidRDefault="00F35348" w:rsidP="006C5C72">
            <w:pPr>
              <w:pStyle w:val="TabNumeri"/>
            </w:pPr>
            <w:r w:rsidRPr="00132722">
              <w:t>2,8</w:t>
            </w:r>
          </w:p>
        </w:tc>
      </w:tr>
      <w:tr w:rsidR="00F35348" w:rsidRPr="00BC2A0C" w:rsidTr="006C5C72">
        <w:trPr>
          <w:cantSplit/>
          <w:trHeight w:val="255"/>
        </w:trPr>
        <w:tc>
          <w:tcPr>
            <w:tcW w:w="2722" w:type="dxa"/>
          </w:tcPr>
          <w:p w:rsidR="00F35348" w:rsidRPr="00BC2A0C" w:rsidRDefault="00F35348" w:rsidP="006C5C72">
            <w:pPr>
              <w:pStyle w:val="TabEtichette"/>
            </w:pPr>
            <w:r w:rsidRPr="00BC2A0C">
              <w:t xml:space="preserve">  America Latina e Caraibi</w:t>
            </w:r>
          </w:p>
        </w:tc>
        <w:tc>
          <w:tcPr>
            <w:tcW w:w="510" w:type="dxa"/>
          </w:tcPr>
          <w:p w:rsidR="00F35348" w:rsidRPr="0013374D" w:rsidRDefault="00F35348" w:rsidP="006C5C72">
            <w:pPr>
              <w:pStyle w:val="TabNumeri"/>
            </w:pPr>
            <w:r w:rsidRPr="0013374D">
              <w:t>3,0</w:t>
            </w:r>
          </w:p>
        </w:tc>
        <w:tc>
          <w:tcPr>
            <w:tcW w:w="510" w:type="dxa"/>
          </w:tcPr>
          <w:p w:rsidR="00F35348" w:rsidRPr="0013374D" w:rsidRDefault="00F35348" w:rsidP="006C5C72">
            <w:pPr>
              <w:pStyle w:val="TabNumeri"/>
            </w:pPr>
            <w:r w:rsidRPr="0013374D">
              <w:t>2,6</w:t>
            </w:r>
          </w:p>
        </w:tc>
        <w:tc>
          <w:tcPr>
            <w:tcW w:w="510" w:type="dxa"/>
          </w:tcPr>
          <w:p w:rsidR="00F35348" w:rsidRPr="0013374D" w:rsidRDefault="00F35348" w:rsidP="006C5C72">
            <w:pPr>
              <w:pStyle w:val="TabNumeri"/>
            </w:pPr>
            <w:r w:rsidRPr="0013374D">
              <w:t>3,0</w:t>
            </w:r>
          </w:p>
        </w:tc>
        <w:tc>
          <w:tcPr>
            <w:tcW w:w="510" w:type="dxa"/>
          </w:tcPr>
          <w:p w:rsidR="00F35348" w:rsidRDefault="00F35348" w:rsidP="006C5C72">
            <w:pPr>
              <w:pStyle w:val="TabNumeri"/>
            </w:pPr>
            <w:r w:rsidRPr="0013374D">
              <w:t>3,3</w:t>
            </w:r>
          </w:p>
        </w:tc>
        <w:tc>
          <w:tcPr>
            <w:tcW w:w="567" w:type="dxa"/>
          </w:tcPr>
          <w:p w:rsidR="00F35348" w:rsidRPr="00BC2A0C" w:rsidRDefault="00F35348" w:rsidP="006C5C72">
            <w:pPr>
              <w:pStyle w:val="TabEtichette"/>
            </w:pPr>
          </w:p>
        </w:tc>
        <w:tc>
          <w:tcPr>
            <w:tcW w:w="1985" w:type="dxa"/>
          </w:tcPr>
          <w:p w:rsidR="00F35348" w:rsidRPr="00BC2A0C" w:rsidRDefault="00F35348" w:rsidP="006C5C72">
            <w:pPr>
              <w:pStyle w:val="TabEtichette"/>
            </w:pPr>
            <w:r w:rsidRPr="00BC2A0C">
              <w:t>Messico</w:t>
            </w:r>
          </w:p>
        </w:tc>
        <w:tc>
          <w:tcPr>
            <w:tcW w:w="510" w:type="dxa"/>
          </w:tcPr>
          <w:p w:rsidR="00F35348" w:rsidRPr="00132722" w:rsidRDefault="00F35348" w:rsidP="006C5C72">
            <w:pPr>
              <w:pStyle w:val="TabNumeri"/>
            </w:pPr>
            <w:r w:rsidRPr="00132722">
              <w:t>3,7</w:t>
            </w:r>
          </w:p>
        </w:tc>
        <w:tc>
          <w:tcPr>
            <w:tcW w:w="510" w:type="dxa"/>
          </w:tcPr>
          <w:p w:rsidR="00F35348" w:rsidRPr="00132722" w:rsidRDefault="00F35348" w:rsidP="006C5C72">
            <w:pPr>
              <w:pStyle w:val="TabNumeri"/>
            </w:pPr>
            <w:r w:rsidRPr="00132722">
              <w:t>1,2</w:t>
            </w:r>
          </w:p>
        </w:tc>
        <w:tc>
          <w:tcPr>
            <w:tcW w:w="510" w:type="dxa"/>
          </w:tcPr>
          <w:p w:rsidR="00F35348" w:rsidRPr="00132722" w:rsidRDefault="00F35348" w:rsidP="006C5C72">
            <w:pPr>
              <w:pStyle w:val="TabNumeri"/>
            </w:pPr>
            <w:r w:rsidRPr="00132722">
              <w:t>3,0</w:t>
            </w:r>
          </w:p>
        </w:tc>
        <w:tc>
          <w:tcPr>
            <w:tcW w:w="514" w:type="dxa"/>
          </w:tcPr>
          <w:p w:rsidR="00F35348" w:rsidRDefault="00F35348" w:rsidP="006C5C72">
            <w:pPr>
              <w:pStyle w:val="TabNumeri"/>
            </w:pPr>
            <w:r w:rsidRPr="00132722">
              <w:t>3,5</w:t>
            </w:r>
          </w:p>
        </w:tc>
      </w:tr>
      <w:tr w:rsidR="00F35348" w:rsidRPr="00B109EF" w:rsidTr="006C5C72">
        <w:trPr>
          <w:cantSplit/>
        </w:trPr>
        <w:tc>
          <w:tcPr>
            <w:tcW w:w="9358" w:type="dxa"/>
            <w:gridSpan w:val="11"/>
            <w:tcBorders>
              <w:top w:val="single" w:sz="4" w:space="0" w:color="800000"/>
            </w:tcBorders>
          </w:tcPr>
          <w:p w:rsidR="00F35348" w:rsidRPr="001E488B" w:rsidRDefault="00F35348" w:rsidP="006C5C72">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w:t>
            </w:r>
            <w:r>
              <w:t>.</w:t>
            </w:r>
            <w:r w:rsidRPr="00BC2A0C">
              <w:t xml:space="preserve"> </w:t>
            </w:r>
            <w:r w:rsidRPr="001E488B">
              <w:t>(</w:t>
            </w:r>
            <w:r>
              <w:t>c</w:t>
            </w:r>
            <w:r w:rsidRPr="001E488B">
              <w:t>) Indonesia, Malaysia, Philippines, Thailand, and Vietnam.</w:t>
            </w:r>
          </w:p>
          <w:p w:rsidR="00F35348" w:rsidRPr="002A4A23" w:rsidRDefault="00F35348" w:rsidP="006C5C72">
            <w:pPr>
              <w:pStyle w:val="TabNoteSuperiori"/>
              <w:rPr>
                <w:lang w:val="en-US"/>
              </w:rPr>
            </w:pPr>
            <w:r w:rsidRPr="00BC2A0C">
              <w:rPr>
                <w:lang w:val="en-GB"/>
              </w:rPr>
              <w:t>IMF, World Economic Outl</w:t>
            </w:r>
            <w:r>
              <w:rPr>
                <w:lang w:val="en-GB"/>
              </w:rPr>
              <w:t>ook, January 21</w:t>
            </w:r>
            <w:r w:rsidRPr="00BC2A0C">
              <w:rPr>
                <w:lang w:val="en-GB"/>
              </w:rPr>
              <w:t xml:space="preserve">, </w:t>
            </w:r>
            <w:r w:rsidR="00F63C40" w:rsidRPr="00BC2A0C">
              <w:rPr>
                <w:lang w:val="en-GB"/>
              </w:rPr>
              <w:fldChar w:fldCharType="begin"/>
            </w:r>
            <w:r w:rsidRPr="00BC2A0C">
              <w:rPr>
                <w:lang w:val="en-GB"/>
              </w:rPr>
              <w:instrText xml:space="preserve"> DATE  \@ "yyyy"  \* MERGEFORMAT </w:instrText>
            </w:r>
            <w:r w:rsidR="00F63C40" w:rsidRPr="00BC2A0C">
              <w:rPr>
                <w:lang w:val="en-GB"/>
              </w:rPr>
              <w:fldChar w:fldCharType="separate"/>
            </w:r>
            <w:r w:rsidR="00B109EF">
              <w:rPr>
                <w:noProof/>
                <w:lang w:val="en-GB"/>
              </w:rPr>
              <w:t>2014</w:t>
            </w:r>
            <w:r w:rsidR="00F63C40" w:rsidRPr="00BC2A0C">
              <w:rPr>
                <w:lang w:val="en-GB"/>
              </w:rPr>
              <w:fldChar w:fldCharType="end"/>
            </w:r>
          </w:p>
        </w:tc>
      </w:tr>
    </w:tbl>
    <w:p w:rsidR="00F35348" w:rsidRDefault="00F35348" w:rsidP="00E52DE6">
      <w:r>
        <w:t>Ancora tabella</w:t>
      </w:r>
    </w:p>
    <w:p w:rsidR="00F35348" w:rsidRDefault="00F35348" w:rsidP="00E52DE6"/>
    <w:p w:rsidR="00F35348" w:rsidRDefault="00F35348">
      <w:pPr>
        <w:spacing w:line="240" w:lineRule="auto"/>
        <w:ind w:firstLine="0"/>
        <w:jc w:val="left"/>
      </w:pPr>
      <w:r>
        <w:br w:type="page"/>
      </w:r>
    </w:p>
    <w:p w:rsidR="00F35348" w:rsidRDefault="00F35348" w:rsidP="00E52DE6"/>
    <w:tbl>
      <w:tblPr>
        <w:tblpPr w:topFromText="425" w:bottomFromText="425" w:horzAnchor="margin" w:tblpXSpec="center" w:tblpYSpec="bottom"/>
        <w:tblOverlap w:val="never"/>
        <w:tblW w:w="9357" w:type="dxa"/>
        <w:tblLayout w:type="fixed"/>
        <w:tblCellMar>
          <w:left w:w="0" w:type="dxa"/>
          <w:right w:w="0" w:type="dxa"/>
        </w:tblCellMar>
        <w:tblLook w:val="01E0"/>
      </w:tblPr>
      <w:tblGrid>
        <w:gridCol w:w="57"/>
        <w:gridCol w:w="4536"/>
        <w:gridCol w:w="57"/>
        <w:gridCol w:w="57"/>
        <w:gridCol w:w="57"/>
        <w:gridCol w:w="4536"/>
        <w:gridCol w:w="57"/>
      </w:tblGrid>
      <w:tr w:rsidR="00F35348" w:rsidRPr="0002744C" w:rsidTr="00FC5E35">
        <w:tc>
          <w:tcPr>
            <w:tcW w:w="9357" w:type="dxa"/>
            <w:gridSpan w:val="7"/>
          </w:tcPr>
          <w:p w:rsidR="00F35348" w:rsidRPr="0002744C" w:rsidRDefault="00F35348" w:rsidP="009765CD">
            <w:pPr>
              <w:pStyle w:val="FigTitolo"/>
            </w:pPr>
            <w:r w:rsidRPr="0002744C">
              <w:t xml:space="preserve">Cambi e quotazione dell’oro. </w:t>
            </w:r>
            <w:r>
              <w:t>Gen</w:t>
            </w:r>
            <w:r w:rsidRPr="0002744C">
              <w:t>.200</w:t>
            </w:r>
            <w:r>
              <w:t>9</w:t>
            </w:r>
            <w:r w:rsidRPr="0002744C">
              <w:t xml:space="preserve"> –  </w:t>
            </w:r>
            <w:r>
              <w:t>Dic</w:t>
            </w:r>
            <w:r w:rsidRPr="0002744C">
              <w:t>.</w:t>
            </w:r>
            <w:r w:rsidR="009765CD">
              <w:t>2013</w:t>
            </w:r>
          </w:p>
        </w:tc>
      </w:tr>
      <w:tr w:rsidR="00F35348" w:rsidTr="00FC5E35">
        <w:trPr>
          <w:trHeight w:hRule="exact" w:val="57"/>
        </w:trPr>
        <w:tc>
          <w:tcPr>
            <w:tcW w:w="9357" w:type="dxa"/>
            <w:gridSpan w:val="7"/>
          </w:tcPr>
          <w:p w:rsidR="00F35348" w:rsidRDefault="00F35348" w:rsidP="00FC5E35">
            <w:pPr>
              <w:pStyle w:val="FigTitolo"/>
            </w:pPr>
          </w:p>
        </w:tc>
      </w:tr>
      <w:tr w:rsidR="00F35348" w:rsidTr="00FC5E35">
        <w:tc>
          <w:tcPr>
            <w:tcW w:w="57" w:type="dxa"/>
            <w:shd w:val="clear" w:color="auto" w:fill="F2F2F2" w:themeFill="background1" w:themeFillShade="F2"/>
          </w:tcPr>
          <w:p w:rsidR="00F35348" w:rsidRPr="003D1CE3" w:rsidRDefault="00F35348" w:rsidP="00FC5E35">
            <w:pPr>
              <w:pStyle w:val="TabIntestaSup"/>
            </w:pPr>
          </w:p>
        </w:tc>
        <w:tc>
          <w:tcPr>
            <w:tcW w:w="4536" w:type="dxa"/>
            <w:shd w:val="clear" w:color="auto" w:fill="F2F2F2" w:themeFill="background1" w:themeFillShade="F2"/>
          </w:tcPr>
          <w:p w:rsidR="00F35348" w:rsidRPr="003D1CE3" w:rsidRDefault="00F35348" w:rsidP="00FC5E35">
            <w:pPr>
              <w:pStyle w:val="TabIntestaSup"/>
            </w:pPr>
            <w:r>
              <w:t>Euro / Dollaro statunitense ($ per €)</w:t>
            </w:r>
          </w:p>
        </w:tc>
        <w:tc>
          <w:tcPr>
            <w:tcW w:w="57" w:type="dxa"/>
            <w:shd w:val="clear" w:color="auto" w:fill="F2F2F2" w:themeFill="background1" w:themeFillShade="F2"/>
          </w:tcPr>
          <w:p w:rsidR="00F35348" w:rsidRPr="003D1CE3" w:rsidRDefault="00F35348" w:rsidP="00FC5E35">
            <w:pPr>
              <w:pStyle w:val="TabIntestaSup"/>
            </w:pPr>
          </w:p>
        </w:tc>
        <w:tc>
          <w:tcPr>
            <w:tcW w:w="57" w:type="dxa"/>
            <w:shd w:val="clear" w:color="auto" w:fill="auto"/>
          </w:tcPr>
          <w:p w:rsidR="00F35348" w:rsidRPr="003D1CE3" w:rsidRDefault="00F35348" w:rsidP="00FC5E35">
            <w:pPr>
              <w:pStyle w:val="TabIntestaSup"/>
            </w:pPr>
          </w:p>
        </w:tc>
        <w:tc>
          <w:tcPr>
            <w:tcW w:w="57" w:type="dxa"/>
            <w:shd w:val="clear" w:color="auto" w:fill="F2F2F2" w:themeFill="background1" w:themeFillShade="F2"/>
          </w:tcPr>
          <w:p w:rsidR="00F35348" w:rsidRPr="003D1CE3" w:rsidRDefault="00F35348" w:rsidP="00FC5E35">
            <w:pPr>
              <w:pStyle w:val="TabIntestaSup"/>
            </w:pPr>
          </w:p>
        </w:tc>
        <w:tc>
          <w:tcPr>
            <w:tcW w:w="4536" w:type="dxa"/>
            <w:shd w:val="clear" w:color="auto" w:fill="F2F2F2" w:themeFill="background1" w:themeFillShade="F2"/>
          </w:tcPr>
          <w:p w:rsidR="00F35348" w:rsidRPr="003D1CE3" w:rsidRDefault="00F35348" w:rsidP="00FC5E35">
            <w:pPr>
              <w:pStyle w:val="TabIntestaSup"/>
            </w:pPr>
            <w:r>
              <w:t>Dollaro statunitense / Yen (</w:t>
            </w:r>
            <w:r w:rsidRPr="00FB4AF1">
              <w:rPr>
                <w:rFonts w:cs="Arial"/>
              </w:rPr>
              <w:t>¥</w:t>
            </w:r>
            <w:r>
              <w:t xml:space="preserve"> per $)</w:t>
            </w:r>
          </w:p>
        </w:tc>
        <w:tc>
          <w:tcPr>
            <w:tcW w:w="57" w:type="dxa"/>
            <w:shd w:val="clear" w:color="auto" w:fill="F2F2F2" w:themeFill="background1" w:themeFillShade="F2"/>
          </w:tcPr>
          <w:p w:rsidR="00F35348" w:rsidRPr="003D1CE3" w:rsidRDefault="00F35348" w:rsidP="00FC5E35">
            <w:pPr>
              <w:pStyle w:val="TabIntestaSup"/>
            </w:pPr>
          </w:p>
        </w:tc>
      </w:tr>
      <w:tr w:rsidR="00F35348" w:rsidTr="00FC5E35">
        <w:tc>
          <w:tcPr>
            <w:tcW w:w="57" w:type="dxa"/>
            <w:shd w:val="clear" w:color="auto" w:fill="F2F2F2" w:themeFill="background1" w:themeFillShade="F2"/>
          </w:tcPr>
          <w:p w:rsidR="00F35348" w:rsidRPr="003D1CE3" w:rsidRDefault="00F35348" w:rsidP="00FC5E35">
            <w:pPr>
              <w:pStyle w:val="Figure"/>
            </w:pPr>
          </w:p>
        </w:tc>
        <w:tc>
          <w:tcPr>
            <w:tcW w:w="4536" w:type="dxa"/>
          </w:tcPr>
          <w:p w:rsidR="00F35348" w:rsidRPr="003D1CE3" w:rsidRDefault="00F35348" w:rsidP="00FC5E35">
            <w:pPr>
              <w:pStyle w:val="Figure"/>
            </w:pPr>
            <w:r>
              <w:rPr>
                <w:noProof/>
              </w:rPr>
              <w:drawing>
                <wp:inline distT="0" distB="0" distL="0" distR="0">
                  <wp:extent cx="2861945" cy="1068705"/>
                  <wp:effectExtent l="1905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61945" cy="106870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F2F2F2" w:themeFill="background1" w:themeFillShade="F2"/>
          </w:tcPr>
          <w:p w:rsidR="00F35348" w:rsidRPr="003D1CE3" w:rsidRDefault="00F35348" w:rsidP="00FC5E35">
            <w:pPr>
              <w:pStyle w:val="Figure"/>
            </w:pPr>
          </w:p>
        </w:tc>
        <w:tc>
          <w:tcPr>
            <w:tcW w:w="4536" w:type="dxa"/>
          </w:tcPr>
          <w:p w:rsidR="00F35348" w:rsidRPr="003D1CE3" w:rsidRDefault="00F35348" w:rsidP="00FC5E35">
            <w:pPr>
              <w:pStyle w:val="Figure"/>
            </w:pPr>
            <w:r>
              <w:rPr>
                <w:noProof/>
              </w:rPr>
              <w:drawing>
                <wp:inline distT="0" distB="0" distL="0" distR="0">
                  <wp:extent cx="2860040" cy="1073785"/>
                  <wp:effectExtent l="19050" t="0" r="0" b="0"/>
                  <wp:docPr id="9"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3D1CE3" w:rsidRDefault="00F35348" w:rsidP="00FC5E35">
            <w:pPr>
              <w:pStyle w:val="Figure"/>
            </w:pPr>
          </w:p>
        </w:tc>
      </w:tr>
      <w:tr w:rsidR="00F35348" w:rsidTr="00FC5E35">
        <w:trPr>
          <w:trHeight w:hRule="exact" w:val="57"/>
        </w:trPr>
        <w:tc>
          <w:tcPr>
            <w:tcW w:w="57" w:type="dxa"/>
            <w:shd w:val="clear" w:color="auto" w:fill="auto"/>
          </w:tcPr>
          <w:p w:rsidR="00F35348" w:rsidRPr="003D1CE3" w:rsidRDefault="00F35348" w:rsidP="00FC5E35">
            <w:pPr>
              <w:pStyle w:val="Figure"/>
            </w:pPr>
          </w:p>
        </w:tc>
        <w:tc>
          <w:tcPr>
            <w:tcW w:w="4536"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4536"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r>
      <w:tr w:rsidR="00F35348" w:rsidRPr="00BF5102" w:rsidTr="00FC5E35">
        <w:tc>
          <w:tcPr>
            <w:tcW w:w="57" w:type="dxa"/>
            <w:shd w:val="clear" w:color="auto" w:fill="F2F2F2" w:themeFill="background1" w:themeFillShade="F2"/>
          </w:tcPr>
          <w:p w:rsidR="00F35348" w:rsidRPr="00BF5102" w:rsidRDefault="00F35348" w:rsidP="00FC5E35">
            <w:pPr>
              <w:pStyle w:val="TabIntestaSup"/>
            </w:pPr>
          </w:p>
        </w:tc>
        <w:tc>
          <w:tcPr>
            <w:tcW w:w="4536" w:type="dxa"/>
            <w:shd w:val="clear" w:color="auto" w:fill="F2F2F2" w:themeFill="background1" w:themeFillShade="F2"/>
          </w:tcPr>
          <w:p w:rsidR="00F35348" w:rsidRPr="00BF5102" w:rsidRDefault="00F35348" w:rsidP="00FC5E35">
            <w:pPr>
              <w:pStyle w:val="TabIntestaSup"/>
              <w:rPr>
                <w:lang w:val="en-US"/>
              </w:rPr>
            </w:pPr>
            <w:r w:rsidRPr="00BF5102">
              <w:rPr>
                <w:lang w:val="en-US"/>
              </w:rPr>
              <w:t>Oro. COMEX gold 1 futures chain front month.</w:t>
            </w:r>
          </w:p>
        </w:tc>
        <w:tc>
          <w:tcPr>
            <w:tcW w:w="57" w:type="dxa"/>
            <w:shd w:val="clear" w:color="auto" w:fill="F2F2F2" w:themeFill="background1" w:themeFillShade="F2"/>
          </w:tcPr>
          <w:p w:rsidR="00F35348" w:rsidRPr="0015679A" w:rsidRDefault="00F35348" w:rsidP="00FC5E35">
            <w:pPr>
              <w:pStyle w:val="TabIntestaSup"/>
              <w:rPr>
                <w:lang w:val="en-US"/>
              </w:rPr>
            </w:pPr>
          </w:p>
        </w:tc>
        <w:tc>
          <w:tcPr>
            <w:tcW w:w="57" w:type="dxa"/>
            <w:shd w:val="clear" w:color="auto" w:fill="auto"/>
          </w:tcPr>
          <w:p w:rsidR="00F35348" w:rsidRPr="0015679A" w:rsidRDefault="00F35348" w:rsidP="00FC5E35">
            <w:pPr>
              <w:pStyle w:val="TabIntestaSup"/>
              <w:rPr>
                <w:lang w:val="en-US"/>
              </w:rPr>
            </w:pPr>
          </w:p>
        </w:tc>
        <w:tc>
          <w:tcPr>
            <w:tcW w:w="57" w:type="dxa"/>
            <w:shd w:val="clear" w:color="auto" w:fill="F2F2F2" w:themeFill="background1" w:themeFillShade="F2"/>
          </w:tcPr>
          <w:p w:rsidR="00F35348" w:rsidRPr="0015679A" w:rsidRDefault="00F35348" w:rsidP="00FC5E35">
            <w:pPr>
              <w:pStyle w:val="TabIntestaSup"/>
              <w:rPr>
                <w:lang w:val="en-US"/>
              </w:rPr>
            </w:pPr>
          </w:p>
        </w:tc>
        <w:tc>
          <w:tcPr>
            <w:tcW w:w="4536" w:type="dxa"/>
            <w:shd w:val="clear" w:color="auto" w:fill="F2F2F2" w:themeFill="background1" w:themeFillShade="F2"/>
          </w:tcPr>
          <w:p w:rsidR="00F35348" w:rsidRPr="00BF5102" w:rsidRDefault="00F35348" w:rsidP="00FC5E35">
            <w:pPr>
              <w:pStyle w:val="TabIntestaSup"/>
            </w:pPr>
            <w:r w:rsidRPr="00BF5102">
              <w:t>Dollaro statunitense / Chinese Renminbi (Yuan per $)</w:t>
            </w:r>
          </w:p>
        </w:tc>
        <w:tc>
          <w:tcPr>
            <w:tcW w:w="57" w:type="dxa"/>
            <w:shd w:val="clear" w:color="auto" w:fill="F2F2F2" w:themeFill="background1" w:themeFillShade="F2"/>
          </w:tcPr>
          <w:p w:rsidR="00F35348" w:rsidRPr="00BF5102" w:rsidRDefault="00F35348" w:rsidP="00FC5E35">
            <w:pPr>
              <w:pStyle w:val="TabIntestaSup"/>
            </w:pPr>
          </w:p>
        </w:tc>
      </w:tr>
      <w:tr w:rsidR="00F35348" w:rsidRPr="00BF5102" w:rsidTr="00FC5E35">
        <w:tc>
          <w:tcPr>
            <w:tcW w:w="57" w:type="dxa"/>
            <w:shd w:val="clear" w:color="auto" w:fill="F2F2F2" w:themeFill="background1" w:themeFillShade="F2"/>
          </w:tcPr>
          <w:p w:rsidR="00F35348" w:rsidRPr="00BF5102" w:rsidRDefault="00F35348" w:rsidP="00FC5E35">
            <w:pPr>
              <w:pStyle w:val="Figure"/>
            </w:pPr>
          </w:p>
        </w:tc>
        <w:tc>
          <w:tcPr>
            <w:tcW w:w="4536" w:type="dxa"/>
          </w:tcPr>
          <w:p w:rsidR="00F35348" w:rsidRPr="00BF5102" w:rsidRDefault="00F35348" w:rsidP="00FC5E35">
            <w:pPr>
              <w:pStyle w:val="Figure"/>
            </w:pPr>
            <w:r>
              <w:rPr>
                <w:noProof/>
              </w:rPr>
              <w:drawing>
                <wp:inline distT="0" distB="0" distL="0" distR="0">
                  <wp:extent cx="2860040" cy="1073785"/>
                  <wp:effectExtent l="19050" t="0" r="0" b="0"/>
                  <wp:docPr id="1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c>
          <w:tcPr>
            <w:tcW w:w="57" w:type="dxa"/>
            <w:shd w:val="clear" w:color="auto" w:fill="F2F2F2" w:themeFill="background1" w:themeFillShade="F2"/>
          </w:tcPr>
          <w:p w:rsidR="00F35348" w:rsidRPr="00BF5102" w:rsidRDefault="00F35348" w:rsidP="00FC5E35">
            <w:pPr>
              <w:pStyle w:val="Figure"/>
            </w:pPr>
          </w:p>
        </w:tc>
        <w:tc>
          <w:tcPr>
            <w:tcW w:w="4536" w:type="dxa"/>
          </w:tcPr>
          <w:p w:rsidR="00F35348" w:rsidRPr="00BF5102" w:rsidRDefault="00F35348" w:rsidP="00FC5E35">
            <w:pPr>
              <w:pStyle w:val="Figure"/>
            </w:pPr>
            <w:r>
              <w:rPr>
                <w:noProof/>
              </w:rPr>
              <w:drawing>
                <wp:inline distT="0" distB="0" distL="0" distR="0">
                  <wp:extent cx="2860040" cy="1073785"/>
                  <wp:effectExtent l="19050" t="0" r="0" b="0"/>
                  <wp:docPr id="18"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BF5102" w:rsidRDefault="00F35348" w:rsidP="00FC5E35">
            <w:pPr>
              <w:pStyle w:val="Figure"/>
            </w:pPr>
          </w:p>
        </w:tc>
      </w:tr>
      <w:tr w:rsidR="00F35348" w:rsidRPr="00BF5102" w:rsidTr="00FC5E35">
        <w:trPr>
          <w:trHeight w:hRule="exact" w:val="57"/>
        </w:trPr>
        <w:tc>
          <w:tcPr>
            <w:tcW w:w="57" w:type="dxa"/>
            <w:shd w:val="clear" w:color="auto" w:fill="auto"/>
          </w:tcPr>
          <w:p w:rsidR="00F35348" w:rsidRPr="00BF5102" w:rsidRDefault="00F35348" w:rsidP="00FC5E35">
            <w:pPr>
              <w:pStyle w:val="Figure"/>
            </w:pPr>
          </w:p>
        </w:tc>
        <w:tc>
          <w:tcPr>
            <w:tcW w:w="4536" w:type="dxa"/>
            <w:shd w:val="clear" w:color="auto" w:fill="auto"/>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c>
          <w:tcPr>
            <w:tcW w:w="4536" w:type="dxa"/>
            <w:shd w:val="clear" w:color="auto" w:fill="auto"/>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r>
      <w:tr w:rsidR="00F35348" w:rsidRPr="00BF5102" w:rsidTr="00FC5E35">
        <w:tc>
          <w:tcPr>
            <w:tcW w:w="57" w:type="dxa"/>
            <w:shd w:val="clear" w:color="auto" w:fill="F2F2F2" w:themeFill="background1" w:themeFillShade="F2"/>
          </w:tcPr>
          <w:p w:rsidR="00F35348" w:rsidRPr="003D1CE3" w:rsidRDefault="00F35348" w:rsidP="00FC5E35">
            <w:pPr>
              <w:pStyle w:val="TabIntestaSup"/>
            </w:pPr>
          </w:p>
        </w:tc>
        <w:tc>
          <w:tcPr>
            <w:tcW w:w="4536" w:type="dxa"/>
            <w:shd w:val="clear" w:color="auto" w:fill="F2F2F2" w:themeFill="background1" w:themeFillShade="F2"/>
          </w:tcPr>
          <w:p w:rsidR="00F35348" w:rsidRPr="003D1CE3" w:rsidRDefault="00F35348" w:rsidP="00FC5E35">
            <w:pPr>
              <w:pStyle w:val="TabIntestaSup"/>
            </w:pPr>
            <w:r>
              <w:t>Dollaro statunitense / Rupia indiana (</w:t>
            </w:r>
            <w:r w:rsidRPr="001D3AA8">
              <w:t>Rs</w:t>
            </w:r>
            <w:r>
              <w:t xml:space="preserve"> per $)</w:t>
            </w:r>
          </w:p>
        </w:tc>
        <w:tc>
          <w:tcPr>
            <w:tcW w:w="57" w:type="dxa"/>
            <w:shd w:val="clear" w:color="auto" w:fill="F2F2F2" w:themeFill="background1" w:themeFillShade="F2"/>
          </w:tcPr>
          <w:p w:rsidR="00F35348" w:rsidRPr="003D1CE3" w:rsidRDefault="00F35348" w:rsidP="00FC5E35">
            <w:pPr>
              <w:pStyle w:val="TabIntestaSup"/>
            </w:pPr>
          </w:p>
        </w:tc>
        <w:tc>
          <w:tcPr>
            <w:tcW w:w="57" w:type="dxa"/>
            <w:shd w:val="clear" w:color="auto" w:fill="auto"/>
          </w:tcPr>
          <w:p w:rsidR="00F35348" w:rsidRPr="003D1CE3" w:rsidRDefault="00F35348" w:rsidP="00FC5E35">
            <w:pPr>
              <w:pStyle w:val="TabIntestaSup"/>
            </w:pPr>
          </w:p>
        </w:tc>
        <w:tc>
          <w:tcPr>
            <w:tcW w:w="57" w:type="dxa"/>
            <w:shd w:val="clear" w:color="auto" w:fill="F2F2F2" w:themeFill="background1" w:themeFillShade="F2"/>
          </w:tcPr>
          <w:p w:rsidR="00F35348" w:rsidRPr="003D1CE3" w:rsidRDefault="00F35348" w:rsidP="00FC5E35">
            <w:pPr>
              <w:pStyle w:val="TabIntestaSup"/>
            </w:pPr>
          </w:p>
        </w:tc>
        <w:tc>
          <w:tcPr>
            <w:tcW w:w="4536" w:type="dxa"/>
            <w:shd w:val="clear" w:color="auto" w:fill="F2F2F2" w:themeFill="background1" w:themeFillShade="F2"/>
          </w:tcPr>
          <w:p w:rsidR="00F35348" w:rsidRPr="00BF5102" w:rsidRDefault="00F35348" w:rsidP="00FC5E35">
            <w:pPr>
              <w:pStyle w:val="TabIntestaSup"/>
            </w:pPr>
            <w:r>
              <w:t>Dollaro statunitense / Real brasiliano (</w:t>
            </w:r>
            <w:r w:rsidRPr="00FB4AF1">
              <w:rPr>
                <w:rFonts w:cs="Arial"/>
              </w:rPr>
              <w:t>R$</w:t>
            </w:r>
            <w:r>
              <w:t xml:space="preserve"> per $)</w:t>
            </w:r>
          </w:p>
        </w:tc>
        <w:tc>
          <w:tcPr>
            <w:tcW w:w="57" w:type="dxa"/>
            <w:shd w:val="clear" w:color="auto" w:fill="F2F2F2" w:themeFill="background1" w:themeFillShade="F2"/>
          </w:tcPr>
          <w:p w:rsidR="00F35348" w:rsidRPr="00BF5102" w:rsidRDefault="00F35348" w:rsidP="00FC5E35">
            <w:pPr>
              <w:pStyle w:val="TabIntestaSup"/>
            </w:pPr>
          </w:p>
        </w:tc>
      </w:tr>
      <w:tr w:rsidR="00F35348" w:rsidRPr="00BF5102" w:rsidTr="00FC5E35">
        <w:tc>
          <w:tcPr>
            <w:tcW w:w="57" w:type="dxa"/>
            <w:shd w:val="clear" w:color="auto" w:fill="F2F2F2" w:themeFill="background1" w:themeFillShade="F2"/>
          </w:tcPr>
          <w:p w:rsidR="00F35348" w:rsidRPr="003D1CE3" w:rsidRDefault="00F35348" w:rsidP="00FC5E35">
            <w:pPr>
              <w:pStyle w:val="Figure"/>
            </w:pPr>
          </w:p>
        </w:tc>
        <w:tc>
          <w:tcPr>
            <w:tcW w:w="4536" w:type="dxa"/>
          </w:tcPr>
          <w:p w:rsidR="00F35348" w:rsidRPr="003D1CE3" w:rsidRDefault="00F35348" w:rsidP="00FC5E35">
            <w:pPr>
              <w:pStyle w:val="Figure"/>
            </w:pPr>
            <w:r>
              <w:rPr>
                <w:noProof/>
              </w:rPr>
              <w:drawing>
                <wp:inline distT="0" distB="0" distL="0" distR="0">
                  <wp:extent cx="2860040" cy="107378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F2F2F2" w:themeFill="background1" w:themeFillShade="F2"/>
          </w:tcPr>
          <w:p w:rsidR="00F35348" w:rsidRPr="003D1CE3" w:rsidRDefault="00F35348" w:rsidP="00FC5E35">
            <w:pPr>
              <w:pStyle w:val="Figure"/>
            </w:pPr>
          </w:p>
        </w:tc>
        <w:tc>
          <w:tcPr>
            <w:tcW w:w="4536" w:type="dxa"/>
          </w:tcPr>
          <w:p w:rsidR="00F35348" w:rsidRPr="00BF5102" w:rsidRDefault="00F35348" w:rsidP="00FC5E35">
            <w:pPr>
              <w:pStyle w:val="Figure"/>
            </w:pPr>
            <w:r>
              <w:rPr>
                <w:noProof/>
              </w:rPr>
              <w:drawing>
                <wp:inline distT="0" distB="0" distL="0" distR="0">
                  <wp:extent cx="2860040" cy="1073785"/>
                  <wp:effectExtent l="1905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F35348" w:rsidRPr="00BF5102" w:rsidRDefault="00F35348" w:rsidP="00FC5E35">
            <w:pPr>
              <w:pStyle w:val="Figure"/>
            </w:pPr>
          </w:p>
        </w:tc>
      </w:tr>
      <w:tr w:rsidR="00F35348" w:rsidRPr="00BF5102" w:rsidTr="00FC5E35">
        <w:trPr>
          <w:trHeight w:hRule="exact" w:val="57"/>
        </w:trPr>
        <w:tc>
          <w:tcPr>
            <w:tcW w:w="57" w:type="dxa"/>
            <w:shd w:val="clear" w:color="auto" w:fill="auto"/>
          </w:tcPr>
          <w:p w:rsidR="00F35348" w:rsidRPr="003D1CE3" w:rsidRDefault="00F35348" w:rsidP="00FC5E35">
            <w:pPr>
              <w:pStyle w:val="Figure"/>
            </w:pPr>
          </w:p>
        </w:tc>
        <w:tc>
          <w:tcPr>
            <w:tcW w:w="4536"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57" w:type="dxa"/>
            <w:shd w:val="clear" w:color="auto" w:fill="auto"/>
          </w:tcPr>
          <w:p w:rsidR="00F35348" w:rsidRPr="003D1CE3" w:rsidRDefault="00F35348" w:rsidP="00FC5E35">
            <w:pPr>
              <w:pStyle w:val="Figure"/>
            </w:pPr>
          </w:p>
        </w:tc>
        <w:tc>
          <w:tcPr>
            <w:tcW w:w="4536" w:type="dxa"/>
            <w:shd w:val="clear" w:color="auto" w:fill="auto"/>
          </w:tcPr>
          <w:p w:rsidR="00F35348" w:rsidRPr="00BF5102" w:rsidRDefault="00F35348" w:rsidP="00FC5E35">
            <w:pPr>
              <w:pStyle w:val="Figure"/>
            </w:pPr>
          </w:p>
        </w:tc>
        <w:tc>
          <w:tcPr>
            <w:tcW w:w="57" w:type="dxa"/>
            <w:shd w:val="clear" w:color="auto" w:fill="auto"/>
          </w:tcPr>
          <w:p w:rsidR="00F35348" w:rsidRPr="00BF5102" w:rsidRDefault="00F35348" w:rsidP="00FC5E35">
            <w:pPr>
              <w:pStyle w:val="Figure"/>
            </w:pPr>
          </w:p>
        </w:tc>
      </w:tr>
      <w:tr w:rsidR="00F35348" w:rsidTr="00FC5E35">
        <w:tc>
          <w:tcPr>
            <w:tcW w:w="9357" w:type="dxa"/>
            <w:gridSpan w:val="7"/>
          </w:tcPr>
          <w:p w:rsidR="00F35348" w:rsidRDefault="00F35348" w:rsidP="00FC5E35">
            <w:pPr>
              <w:pStyle w:val="TabNoteSuperiori"/>
            </w:pPr>
            <w:r w:rsidRPr="00F17EBA">
              <w:t>Fonte</w:t>
            </w:r>
            <w:r>
              <w:t xml:space="preserve"> : Financial Times</w:t>
            </w:r>
          </w:p>
        </w:tc>
      </w:tr>
    </w:tbl>
    <w:p w:rsidR="00F35348" w:rsidRDefault="00F35348" w:rsidP="00E52DE6">
      <w:r>
        <w:t>Ancora figure</w:t>
      </w:r>
    </w:p>
    <w:p w:rsidR="00F35348" w:rsidRDefault="00F35348" w:rsidP="00E52DE6"/>
    <w:p w:rsidR="002C0631" w:rsidRDefault="002C0631">
      <w:pPr>
        <w:spacing w:line="240" w:lineRule="auto"/>
        <w:ind w:firstLine="0"/>
        <w:jc w:val="left"/>
      </w:pPr>
      <w:r>
        <w:br w:type="page"/>
      </w:r>
    </w:p>
    <w:p w:rsidR="002C0631" w:rsidRDefault="002C0631" w:rsidP="00E52DE6"/>
    <w:tbl>
      <w:tblPr>
        <w:tblpPr w:topFromText="425" w:bottomFromText="425" w:horzAnchor="margin" w:tblpXSpec="center" w:tblpYSpec="bottom"/>
        <w:tblOverlap w:val="never"/>
        <w:tblW w:w="9358" w:type="dxa"/>
        <w:tblLayout w:type="fixed"/>
        <w:tblCellMar>
          <w:left w:w="0" w:type="dxa"/>
          <w:right w:w="0" w:type="dxa"/>
        </w:tblCellMar>
        <w:tblLook w:val="01E0"/>
      </w:tblPr>
      <w:tblGrid>
        <w:gridCol w:w="58"/>
        <w:gridCol w:w="4536"/>
        <w:gridCol w:w="57"/>
        <w:gridCol w:w="57"/>
        <w:gridCol w:w="57"/>
        <w:gridCol w:w="4536"/>
        <w:gridCol w:w="57"/>
      </w:tblGrid>
      <w:tr w:rsidR="002C0631" w:rsidTr="002C0631">
        <w:tc>
          <w:tcPr>
            <w:tcW w:w="9358" w:type="dxa"/>
            <w:gridSpan w:val="7"/>
          </w:tcPr>
          <w:p w:rsidR="002C0631" w:rsidRDefault="002C0631" w:rsidP="0019759A">
            <w:pPr>
              <w:pStyle w:val="FigTitolo"/>
            </w:pPr>
            <w:r w:rsidRPr="00E67B2F">
              <w:t>Prezzi de</w:t>
            </w:r>
            <w:r>
              <w:t xml:space="preserve">lle materie prime. Gen. 2009 – Dic. </w:t>
            </w:r>
            <w:r w:rsidR="0019759A">
              <w:t>2013</w:t>
            </w:r>
          </w:p>
        </w:tc>
      </w:tr>
      <w:tr w:rsidR="002C0631" w:rsidTr="002C0631">
        <w:trPr>
          <w:trHeight w:hRule="exact" w:val="57"/>
        </w:trPr>
        <w:tc>
          <w:tcPr>
            <w:tcW w:w="9358" w:type="dxa"/>
            <w:gridSpan w:val="7"/>
          </w:tcPr>
          <w:p w:rsidR="002C0631" w:rsidRDefault="002C0631" w:rsidP="006C5C72">
            <w:pPr>
              <w:pStyle w:val="FigTitolo"/>
            </w:pPr>
          </w:p>
        </w:tc>
      </w:tr>
      <w:tr w:rsidR="002C0631" w:rsidRPr="00B109EF" w:rsidTr="006C5C72">
        <w:tc>
          <w:tcPr>
            <w:tcW w:w="58" w:type="dxa"/>
            <w:shd w:val="clear" w:color="auto" w:fill="F2F2F2" w:themeFill="background1" w:themeFillShade="F2"/>
          </w:tcPr>
          <w:p w:rsidR="002C0631" w:rsidRPr="003D1CE3" w:rsidRDefault="002C0631" w:rsidP="006C5C72">
            <w:pPr>
              <w:pStyle w:val="TabIntestaSup"/>
            </w:pPr>
          </w:p>
        </w:tc>
        <w:tc>
          <w:tcPr>
            <w:tcW w:w="4536" w:type="dxa"/>
            <w:shd w:val="clear" w:color="auto" w:fill="F2F2F2" w:themeFill="background1" w:themeFillShade="F2"/>
          </w:tcPr>
          <w:p w:rsidR="002C0631" w:rsidRPr="003D1CE3" w:rsidRDefault="002C0631" w:rsidP="006C5C72">
            <w:pPr>
              <w:pStyle w:val="TabIntestaSup"/>
            </w:pPr>
            <w:r w:rsidRPr="004463EE">
              <w:rPr>
                <w:lang w:val="en-GB"/>
              </w:rPr>
              <w:t>S&amp;P GSCI Index</w:t>
            </w:r>
          </w:p>
        </w:tc>
        <w:tc>
          <w:tcPr>
            <w:tcW w:w="57" w:type="dxa"/>
            <w:shd w:val="clear" w:color="auto" w:fill="F2F2F2" w:themeFill="background1" w:themeFillShade="F2"/>
          </w:tcPr>
          <w:p w:rsidR="002C0631" w:rsidRPr="003D1CE3" w:rsidRDefault="002C0631" w:rsidP="006C5C72">
            <w:pPr>
              <w:pStyle w:val="TabIntestaSup"/>
            </w:pPr>
          </w:p>
        </w:tc>
        <w:tc>
          <w:tcPr>
            <w:tcW w:w="57" w:type="dxa"/>
            <w:shd w:val="clear" w:color="auto" w:fill="auto"/>
          </w:tcPr>
          <w:p w:rsidR="002C0631" w:rsidRPr="003D1CE3" w:rsidRDefault="002C0631" w:rsidP="006C5C72">
            <w:pPr>
              <w:pStyle w:val="TabIntestaSup"/>
            </w:pPr>
          </w:p>
        </w:tc>
        <w:tc>
          <w:tcPr>
            <w:tcW w:w="57" w:type="dxa"/>
            <w:shd w:val="clear" w:color="auto" w:fill="F2F2F2" w:themeFill="background1" w:themeFillShade="F2"/>
          </w:tcPr>
          <w:p w:rsidR="002C0631" w:rsidRPr="003D1CE3" w:rsidRDefault="002C0631" w:rsidP="006C5C72">
            <w:pPr>
              <w:pStyle w:val="TabIntestaSup"/>
            </w:pPr>
          </w:p>
        </w:tc>
        <w:tc>
          <w:tcPr>
            <w:tcW w:w="4536" w:type="dxa"/>
            <w:shd w:val="clear" w:color="auto" w:fill="F2F2F2" w:themeFill="background1" w:themeFillShade="F2"/>
          </w:tcPr>
          <w:p w:rsidR="002C0631" w:rsidRPr="008017D3" w:rsidRDefault="002C0631" w:rsidP="006C5C72">
            <w:pPr>
              <w:pStyle w:val="TabIntestaSup"/>
              <w:rPr>
                <w:lang w:val="en-US"/>
              </w:rPr>
            </w:pPr>
            <w:r>
              <w:rPr>
                <w:lang w:val="en-US"/>
              </w:rPr>
              <w:t>Dow Jones UBS Commodity Index</w:t>
            </w:r>
          </w:p>
        </w:tc>
        <w:tc>
          <w:tcPr>
            <w:tcW w:w="57" w:type="dxa"/>
            <w:shd w:val="clear" w:color="auto" w:fill="F2F2F2" w:themeFill="background1" w:themeFillShade="F2"/>
          </w:tcPr>
          <w:p w:rsidR="002C0631" w:rsidRPr="0045470F" w:rsidRDefault="002C0631" w:rsidP="006C5C72">
            <w:pPr>
              <w:pStyle w:val="TabIntestaSup"/>
              <w:rPr>
                <w:lang w:val="en-US"/>
              </w:rPr>
            </w:pPr>
          </w:p>
        </w:tc>
      </w:tr>
      <w:tr w:rsidR="002C0631" w:rsidRPr="003D1CE3" w:rsidTr="006C5C72">
        <w:tc>
          <w:tcPr>
            <w:tcW w:w="58" w:type="dxa"/>
            <w:shd w:val="clear" w:color="auto" w:fill="F2F2F2" w:themeFill="background1" w:themeFillShade="F2"/>
          </w:tcPr>
          <w:p w:rsidR="002C0631" w:rsidRPr="008017D3" w:rsidRDefault="002C0631" w:rsidP="006C5C72">
            <w:pPr>
              <w:pStyle w:val="Figure"/>
              <w:rPr>
                <w:lang w:val="en-US"/>
              </w:rPr>
            </w:pPr>
          </w:p>
        </w:tc>
        <w:tc>
          <w:tcPr>
            <w:tcW w:w="4536" w:type="dxa"/>
          </w:tcPr>
          <w:p w:rsidR="002C0631" w:rsidRPr="003D1CE3" w:rsidRDefault="002C0631" w:rsidP="006C5C72">
            <w:pPr>
              <w:pStyle w:val="Figure"/>
            </w:pPr>
            <w:r>
              <w:rPr>
                <w:noProof/>
              </w:rPr>
              <w:drawing>
                <wp:inline distT="0" distB="0" distL="0" distR="0">
                  <wp:extent cx="2854325" cy="1073150"/>
                  <wp:effectExtent l="19050" t="0" r="3175" b="0"/>
                  <wp:docPr id="5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2854325" cy="1073150"/>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2C0631" w:rsidRPr="003D1CE3" w:rsidRDefault="002C0631" w:rsidP="006C5C72">
            <w:pPr>
              <w:pStyle w:val="Figure"/>
            </w:pPr>
          </w:p>
        </w:tc>
        <w:tc>
          <w:tcPr>
            <w:tcW w:w="57" w:type="dxa"/>
            <w:shd w:val="clear" w:color="auto" w:fill="auto"/>
          </w:tcPr>
          <w:p w:rsidR="002C0631" w:rsidRPr="003D1CE3" w:rsidRDefault="002C0631" w:rsidP="006C5C72">
            <w:pPr>
              <w:pStyle w:val="Figure"/>
            </w:pPr>
          </w:p>
        </w:tc>
        <w:tc>
          <w:tcPr>
            <w:tcW w:w="57" w:type="dxa"/>
            <w:shd w:val="clear" w:color="auto" w:fill="F2F2F2" w:themeFill="background1" w:themeFillShade="F2"/>
          </w:tcPr>
          <w:p w:rsidR="002C0631" w:rsidRPr="003D1CE3" w:rsidRDefault="002C0631" w:rsidP="006C5C72">
            <w:pPr>
              <w:pStyle w:val="Figure"/>
            </w:pPr>
          </w:p>
        </w:tc>
        <w:tc>
          <w:tcPr>
            <w:tcW w:w="4536" w:type="dxa"/>
          </w:tcPr>
          <w:p w:rsidR="002C0631" w:rsidRPr="003D1CE3" w:rsidRDefault="002C0631" w:rsidP="006C5C72">
            <w:pPr>
              <w:pStyle w:val="Figure"/>
            </w:pPr>
            <w:r>
              <w:rPr>
                <w:noProof/>
              </w:rPr>
              <w:drawing>
                <wp:inline distT="0" distB="0" distL="0" distR="0">
                  <wp:extent cx="2860040" cy="1073785"/>
                  <wp:effectExtent l="19050" t="0" r="0" b="0"/>
                  <wp:docPr id="53"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2C0631" w:rsidRPr="003D1CE3" w:rsidRDefault="002C0631" w:rsidP="006C5C72">
            <w:pPr>
              <w:pStyle w:val="Figure"/>
            </w:pPr>
          </w:p>
        </w:tc>
      </w:tr>
      <w:tr w:rsidR="002C0631" w:rsidTr="006C5C72">
        <w:tc>
          <w:tcPr>
            <w:tcW w:w="9358" w:type="dxa"/>
            <w:gridSpan w:val="7"/>
          </w:tcPr>
          <w:p w:rsidR="002C0631" w:rsidRDefault="002C0631" w:rsidP="006C5C72">
            <w:pPr>
              <w:pStyle w:val="TabNoteSuperiori"/>
            </w:pPr>
            <w:r w:rsidRPr="00F17EBA">
              <w:t>Fonte</w:t>
            </w:r>
            <w:r>
              <w:t xml:space="preserve"> : Financial Times.</w:t>
            </w:r>
          </w:p>
        </w:tc>
      </w:tr>
    </w:tbl>
    <w:p w:rsidR="002C0631" w:rsidRDefault="002C0631" w:rsidP="00E52DE6">
      <w:r>
        <w:t>Ancora figure</w:t>
      </w:r>
    </w:p>
    <w:p w:rsidR="002C0631" w:rsidRDefault="002C0631" w:rsidP="00E52DE6"/>
    <w:p w:rsidR="000952AF" w:rsidRDefault="000952AF">
      <w:pPr>
        <w:spacing w:line="240" w:lineRule="auto"/>
        <w:ind w:firstLine="0"/>
        <w:jc w:val="left"/>
      </w:pPr>
      <w:r>
        <w:br w:type="page"/>
      </w:r>
    </w:p>
    <w:p w:rsidR="00F81CE8" w:rsidRDefault="00CF2079" w:rsidP="00F81CE8">
      <w:pPr>
        <w:pStyle w:val="Titolo2"/>
      </w:pPr>
      <w:r>
        <w:lastRenderedPageBreak/>
        <w:t>X</w:t>
      </w:r>
      <w:r w:rsidR="00F81CE8">
        <w:t>.2.</w:t>
      </w:r>
      <w:r w:rsidR="00F81CE8">
        <w:tab/>
      </w:r>
      <w:r w:rsidR="00F81CE8" w:rsidRPr="00F81CE8">
        <w:t xml:space="preserve">Il quadro </w:t>
      </w:r>
      <w:r w:rsidR="006C2562">
        <w:t>nazionale.</w:t>
      </w:r>
    </w:p>
    <w:p w:rsidR="00CF2079" w:rsidRDefault="00CF2079" w:rsidP="00475E64"/>
    <w:tbl>
      <w:tblPr>
        <w:tblpPr w:topFromText="425" w:bottomFromText="425" w:horzAnchor="margin" w:tblpXSpec="center" w:tblpYSpec="bottom"/>
        <w:tblOverlap w:val="never"/>
        <w:tblW w:w="0" w:type="auto"/>
        <w:tblCellMar>
          <w:left w:w="0" w:type="dxa"/>
          <w:right w:w="0" w:type="dxa"/>
        </w:tblCellMar>
        <w:tblLook w:val="04A0"/>
      </w:tblPr>
      <w:tblGrid>
        <w:gridCol w:w="9356"/>
      </w:tblGrid>
      <w:tr w:rsidR="00391EC2" w:rsidTr="006C5C72">
        <w:tc>
          <w:tcPr>
            <w:tcW w:w="9356" w:type="dxa"/>
          </w:tcPr>
          <w:p w:rsidR="00391EC2" w:rsidRDefault="00391EC2" w:rsidP="00391EC2">
            <w:pPr>
              <w:pStyle w:val="FigTitolo"/>
            </w:pPr>
            <w:r>
              <w:t>Prodotto interno lordo, valori concatenati, dati destagionalizzati e corretti.</w:t>
            </w:r>
            <w:r>
              <w:br/>
              <w:t>Numero indice (2005=100) e tasso di variazione sul trimestre precedente.</w:t>
            </w:r>
          </w:p>
        </w:tc>
      </w:tr>
      <w:tr w:rsidR="00391EC2" w:rsidTr="006C5C72">
        <w:tc>
          <w:tcPr>
            <w:tcW w:w="9356" w:type="dxa"/>
          </w:tcPr>
          <w:p w:rsidR="00391EC2" w:rsidRDefault="00391EC2" w:rsidP="006C5C72">
            <w:pPr>
              <w:pStyle w:val="Figure"/>
            </w:pPr>
            <w:r>
              <w:rPr>
                <w:noProof/>
              </w:rPr>
              <w:drawing>
                <wp:inline distT="0" distB="0" distL="0" distR="0">
                  <wp:extent cx="5890119" cy="2160000"/>
                  <wp:effectExtent l="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890119" cy="2160000"/>
                          </a:xfrm>
                          <a:prstGeom prst="rect">
                            <a:avLst/>
                          </a:prstGeom>
                          <a:noFill/>
                          <a:ln w="9525">
                            <a:noFill/>
                            <a:miter lim="800000"/>
                            <a:headEnd/>
                            <a:tailEnd/>
                          </a:ln>
                        </pic:spPr>
                      </pic:pic>
                    </a:graphicData>
                  </a:graphic>
                </wp:inline>
              </w:drawing>
            </w:r>
          </w:p>
        </w:tc>
      </w:tr>
      <w:tr w:rsidR="00391EC2" w:rsidTr="006C5C72">
        <w:tc>
          <w:tcPr>
            <w:tcW w:w="9356" w:type="dxa"/>
          </w:tcPr>
          <w:p w:rsidR="00391EC2" w:rsidRDefault="00391EC2" w:rsidP="006C5C72">
            <w:pPr>
              <w:pStyle w:val="TabNoteSuperiori"/>
            </w:pPr>
            <w:r>
              <w:t>Fonte Istat</w:t>
            </w:r>
          </w:p>
        </w:tc>
      </w:tr>
    </w:tbl>
    <w:p w:rsidR="0010383D" w:rsidRDefault="00391EC2" w:rsidP="00475E64">
      <w:r>
        <w:t>Ancora figura</w:t>
      </w:r>
    </w:p>
    <w:p w:rsidR="00F81CE8" w:rsidRDefault="00F81CE8" w:rsidP="00475E64"/>
    <w:p w:rsidR="00391EC2" w:rsidRDefault="00391EC2">
      <w:pPr>
        <w:spacing w:line="240" w:lineRule="auto"/>
        <w:ind w:firstLine="0"/>
        <w:jc w:val="left"/>
      </w:pPr>
      <w:r>
        <w:br w:type="page"/>
      </w:r>
    </w:p>
    <w:p w:rsidR="00A01EC9" w:rsidRDefault="00A01EC9" w:rsidP="00475E64"/>
    <w:tbl>
      <w:tblPr>
        <w:tblpPr w:topFromText="425" w:bottomFromText="425" w:horzAnchor="margin" w:tblpXSpec="center" w:tblpYSpec="top"/>
        <w:tblOverlap w:val="never"/>
        <w:tblW w:w="0" w:type="auto"/>
        <w:tblCellMar>
          <w:left w:w="0" w:type="dxa"/>
          <w:right w:w="0" w:type="dxa"/>
        </w:tblCellMar>
        <w:tblLook w:val="04A0"/>
      </w:tblPr>
      <w:tblGrid>
        <w:gridCol w:w="9356"/>
      </w:tblGrid>
      <w:tr w:rsidR="00AC323D" w:rsidTr="008029B6">
        <w:tc>
          <w:tcPr>
            <w:tcW w:w="9356" w:type="dxa"/>
          </w:tcPr>
          <w:p w:rsidR="00AC323D" w:rsidRDefault="00AC323D" w:rsidP="008029B6">
            <w:pPr>
              <w:pStyle w:val="FigTitolo"/>
            </w:pPr>
            <w:r w:rsidRPr="00415798">
              <w:t>La previsione dell</w:t>
            </w:r>
            <w:r>
              <w:t>a Commissione europea per l’Italia: tasso di variazione sull’anno precedente per prodotto interno lordo, import</w:t>
            </w:r>
            <w:r>
              <w:t>a</w:t>
            </w:r>
            <w:r>
              <w:t>zioni, esportazioni, consumi e investimenti; avanzo primario, indebitamento e debito della P.A.in percentuale del Pil; tasso di disoccupazione</w:t>
            </w:r>
          </w:p>
        </w:tc>
      </w:tr>
      <w:tr w:rsidR="00AC323D" w:rsidTr="008029B6">
        <w:tc>
          <w:tcPr>
            <w:tcW w:w="9356" w:type="dxa"/>
          </w:tcPr>
          <w:p w:rsidR="00AC323D" w:rsidRDefault="00AC323D" w:rsidP="008029B6">
            <w:pPr>
              <w:pStyle w:val="Figure"/>
            </w:pPr>
            <w:r>
              <w:rPr>
                <w:noProof/>
              </w:rPr>
              <w:drawing>
                <wp:inline distT="0" distB="0" distL="0" distR="0">
                  <wp:extent cx="4521580" cy="2520000"/>
                  <wp:effectExtent l="19050" t="0" r="0" b="0"/>
                  <wp:docPr id="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4521580" cy="2520000"/>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86291"/>
                  <wp:effectExtent l="19050" t="0" r="0" b="0"/>
                  <wp:docPr id="3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648000" cy="2486291"/>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63468"/>
                  <wp:effectExtent l="19050" t="0" r="0" b="0"/>
                  <wp:docPr id="3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648000" cy="2463468"/>
                          </a:xfrm>
                          <a:prstGeom prst="rect">
                            <a:avLst/>
                          </a:prstGeom>
                          <a:noFill/>
                          <a:ln w="9525">
                            <a:noFill/>
                            <a:miter lim="800000"/>
                            <a:headEnd/>
                            <a:tailEnd/>
                          </a:ln>
                        </pic:spPr>
                      </pic:pic>
                    </a:graphicData>
                  </a:graphic>
                </wp:inline>
              </w:drawing>
            </w:r>
          </w:p>
        </w:tc>
      </w:tr>
      <w:tr w:rsidR="00AC323D" w:rsidRPr="00DE03EB" w:rsidTr="008029B6">
        <w:tc>
          <w:tcPr>
            <w:tcW w:w="9356" w:type="dxa"/>
          </w:tcPr>
          <w:p w:rsidR="00AC323D" w:rsidRPr="00DE03EB" w:rsidRDefault="00AC323D" w:rsidP="008029B6">
            <w:pPr>
              <w:pStyle w:val="TabNoteSuperiori"/>
            </w:pPr>
            <w:r w:rsidRPr="00DE03EB">
              <w:t xml:space="preserve">Fonte: Istat </w:t>
            </w:r>
            <w:r>
              <w:t>(</w:t>
            </w:r>
            <w:r w:rsidRPr="00DE03EB">
              <w:t>anni 2012 e 2013</w:t>
            </w:r>
            <w:r>
              <w:t>)</w:t>
            </w:r>
            <w:r w:rsidRPr="00DE03EB">
              <w:t xml:space="preserve"> e Commissione Europea, E</w:t>
            </w:r>
            <w:r>
              <w:t xml:space="preserve">uropean economic forecast, 25 febbraio </w:t>
            </w:r>
            <w:r w:rsidRPr="00DE03EB">
              <w:t>2014</w:t>
            </w:r>
            <w:r>
              <w:t xml:space="preserve"> (anno 2014)</w:t>
            </w:r>
          </w:p>
        </w:tc>
      </w:tr>
    </w:tbl>
    <w:p w:rsidR="00A01EC9" w:rsidRDefault="00A01EC9" w:rsidP="00475E64">
      <w:r>
        <w:t xml:space="preserve">Ancora </w:t>
      </w:r>
      <w:r w:rsidR="00AC323D">
        <w:t>figura</w:t>
      </w:r>
    </w:p>
    <w:p w:rsidR="00A01EC9" w:rsidRDefault="00A01EC9" w:rsidP="00475E64"/>
    <w:p w:rsidR="00A01EC9" w:rsidRDefault="00A01EC9">
      <w:pPr>
        <w:spacing w:line="240" w:lineRule="auto"/>
        <w:ind w:firstLine="0"/>
        <w:jc w:val="left"/>
      </w:pPr>
      <w:r>
        <w:br w:type="page"/>
      </w:r>
    </w:p>
    <w:p w:rsidR="00A01EC9" w:rsidRDefault="00A01EC9" w:rsidP="00475E64"/>
    <w:tbl>
      <w:tblPr>
        <w:tblpPr w:leftFromText="284" w:rightFromText="284" w:topFromText="425" w:bottomFromText="425" w:horzAnchor="margin" w:tblpXSpec="outside" w:tblpYSpec="top"/>
        <w:tblOverlap w:val="never"/>
        <w:tblW w:w="0" w:type="auto"/>
        <w:tblLayout w:type="fixed"/>
        <w:tblCellMar>
          <w:left w:w="0" w:type="dxa"/>
          <w:right w:w="0" w:type="dxa"/>
        </w:tblCellMar>
        <w:tblLook w:val="04A0"/>
      </w:tblPr>
      <w:tblGrid>
        <w:gridCol w:w="4649"/>
      </w:tblGrid>
      <w:tr w:rsidR="00A01EC9" w:rsidTr="00FC5E35">
        <w:trPr>
          <w:cantSplit/>
        </w:trPr>
        <w:tc>
          <w:tcPr>
            <w:tcW w:w="4649" w:type="dxa"/>
          </w:tcPr>
          <w:p w:rsidR="00A01EC9" w:rsidRPr="006226EA" w:rsidRDefault="00A01EC9" w:rsidP="00FC5E35">
            <w:pPr>
              <w:pStyle w:val="FigTitolo"/>
            </w:pPr>
            <w:r w:rsidRPr="006226EA">
              <w:t>Fig. 1.2.</w:t>
            </w:r>
            <w:r>
              <w:t>4</w:t>
            </w:r>
            <w:r w:rsidRPr="006226EA">
              <w:t>.</w:t>
            </w:r>
            <w:r w:rsidRPr="006226EA">
              <w:tab/>
              <w:t>Prestiti</w:t>
            </w:r>
            <w:r>
              <w:t xml:space="preserve"> bancari al settore privato non finanziario (1)</w:t>
            </w:r>
            <w:r>
              <w:br/>
              <w:t>dati mensili; variazioni percentuali)</w:t>
            </w:r>
          </w:p>
          <w:p w:rsidR="00A01EC9" w:rsidRPr="000D4ABF" w:rsidRDefault="00A01EC9" w:rsidP="00FC5E35">
            <w:pPr>
              <w:pStyle w:val="Figure"/>
            </w:pPr>
            <w:r>
              <w:rPr>
                <w:noProof/>
              </w:rPr>
              <w:drawing>
                <wp:inline distT="0" distB="0" distL="0" distR="0">
                  <wp:extent cx="2943860" cy="1676400"/>
                  <wp:effectExtent l="19050" t="0" r="8890" b="0"/>
                  <wp:docPr id="10"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2943860" cy="1676400"/>
                          </a:xfrm>
                          <a:prstGeom prst="rect">
                            <a:avLst/>
                          </a:prstGeom>
                          <a:noFill/>
                          <a:ln w="9525">
                            <a:noFill/>
                            <a:miter lim="800000"/>
                            <a:headEnd/>
                            <a:tailEnd/>
                          </a:ln>
                        </pic:spPr>
                      </pic:pic>
                    </a:graphicData>
                  </a:graphic>
                </wp:inline>
              </w:drawing>
            </w:r>
          </w:p>
          <w:p w:rsidR="00A01EC9" w:rsidRDefault="00A01EC9" w:rsidP="00FC5E35">
            <w:pPr>
              <w:pStyle w:val="TabNoteSuperiori"/>
            </w:pPr>
            <w:r>
              <w:t>(1) Le variazioni percentuali sono calcolate al netto di riclassificazioni, variazioni del cambio, aggiustamenti di valore e altre variazioni non derivanti da transazioni. I prestiti includono anche una stima di quelli non rilevati nei bilanci bancari in quanto cartolarizzati. (2) I dati sono depurati della componente stagionale.</w:t>
            </w:r>
          </w:p>
          <w:p w:rsidR="00A01EC9" w:rsidRDefault="00A01EC9" w:rsidP="00FC5E35">
            <w:pPr>
              <w:pStyle w:val="TabNoteInferiori"/>
            </w:pPr>
            <w:r>
              <w:t xml:space="preserve">Fonte: </w:t>
            </w:r>
            <w:r w:rsidRPr="00FD6C6F">
              <w:t>Banca d’Italia.</w:t>
            </w:r>
          </w:p>
          <w:p w:rsidR="00A01EC9" w:rsidRDefault="00A01EC9" w:rsidP="00FC5E35"/>
          <w:p w:rsidR="00A01EC9" w:rsidRDefault="00A01EC9" w:rsidP="00FC5E35"/>
          <w:p w:rsidR="00A01EC9" w:rsidRDefault="00A01EC9" w:rsidP="00FC5E35">
            <w:pPr>
              <w:pStyle w:val="FigTitolo"/>
            </w:pPr>
            <w:r>
              <w:t>Fig. 1.2.5.</w:t>
            </w:r>
            <w:r>
              <w:tab/>
              <w:t>Tassi di interesse bancari a breve termine (1)</w:t>
            </w:r>
            <w:r>
              <w:br/>
              <w:t>(dati mensili; valori percentuali)</w:t>
            </w:r>
          </w:p>
          <w:p w:rsidR="00A01EC9" w:rsidRDefault="00A01EC9" w:rsidP="00FC5E35">
            <w:pPr>
              <w:pStyle w:val="Figure"/>
            </w:pPr>
            <w:r>
              <w:rPr>
                <w:noProof/>
              </w:rPr>
              <w:drawing>
                <wp:inline distT="0" distB="0" distL="0" distR="0">
                  <wp:extent cx="2943225" cy="1800225"/>
                  <wp:effectExtent l="19050" t="0" r="9525" b="0"/>
                  <wp:docPr id="34"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2943225" cy="1800225"/>
                          </a:xfrm>
                          <a:prstGeom prst="rect">
                            <a:avLst/>
                          </a:prstGeom>
                          <a:noFill/>
                          <a:ln w="9525">
                            <a:noFill/>
                            <a:miter lim="800000"/>
                            <a:headEnd/>
                            <a:tailEnd/>
                          </a:ln>
                        </pic:spPr>
                      </pic:pic>
                    </a:graphicData>
                  </a:graphic>
                </wp:inline>
              </w:drawing>
            </w:r>
          </w:p>
          <w:p w:rsidR="00A01EC9" w:rsidRDefault="00A01EC9" w:rsidP="00FC5E35">
            <w:pPr>
              <w:pStyle w:val="TabNoteSuperiori"/>
            </w:pPr>
            <w:r>
              <w:t>(1) I tassi sui prestiti e sui depositi si riferiscono a operazioni in euro e sono raccolti ed elaborati secondo la metodologia armonizzata dell’Eurosistema.  (2) Tasso medio sui prestiti alle imprese.  (3) Tasso medio sui depositi in conto corrente di famiglie e imprese.</w:t>
            </w:r>
          </w:p>
          <w:p w:rsidR="00A01EC9" w:rsidRDefault="00A01EC9" w:rsidP="00FC5E35">
            <w:pPr>
              <w:pStyle w:val="TabNoteInferiori"/>
            </w:pPr>
            <w:r w:rsidRPr="00030DF6">
              <w:t>Fonte: Banca d’Italia e BCE.</w:t>
            </w:r>
          </w:p>
        </w:tc>
      </w:tr>
    </w:tbl>
    <w:p w:rsidR="00A01EC9" w:rsidRDefault="00A01EC9" w:rsidP="00475E64">
      <w:r>
        <w:t>Ancora figure</w:t>
      </w:r>
    </w:p>
    <w:p w:rsidR="00A01EC9" w:rsidRDefault="00A01EC9" w:rsidP="00475E64"/>
    <w:p w:rsidR="0010383D" w:rsidRDefault="0010383D">
      <w:pPr>
        <w:spacing w:line="240" w:lineRule="auto"/>
        <w:ind w:firstLine="0"/>
        <w:jc w:val="left"/>
        <w:rPr>
          <w:b/>
          <w:color w:val="800000"/>
        </w:rPr>
      </w:pPr>
      <w:r>
        <w:br w:type="page"/>
      </w:r>
    </w:p>
    <w:p w:rsidR="00A01EC9" w:rsidRDefault="00A01EC9" w:rsidP="00A01EC9"/>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tblPr>
      <w:tblGrid>
        <w:gridCol w:w="2552"/>
        <w:gridCol w:w="794"/>
        <w:gridCol w:w="340"/>
        <w:gridCol w:w="794"/>
        <w:gridCol w:w="340"/>
        <w:gridCol w:w="794"/>
        <w:gridCol w:w="340"/>
        <w:gridCol w:w="794"/>
        <w:gridCol w:w="340"/>
        <w:gridCol w:w="794"/>
        <w:gridCol w:w="340"/>
        <w:gridCol w:w="794"/>
        <w:gridCol w:w="342"/>
      </w:tblGrid>
      <w:tr w:rsidR="00AC323D" w:rsidTr="008029B6">
        <w:tc>
          <w:tcPr>
            <w:tcW w:w="9358" w:type="dxa"/>
            <w:gridSpan w:val="13"/>
            <w:tcBorders>
              <w:bottom w:val="single" w:sz="6" w:space="0" w:color="800000"/>
            </w:tcBorders>
          </w:tcPr>
          <w:p w:rsidR="00AC323D" w:rsidRPr="00EA6B59" w:rsidRDefault="00AC323D" w:rsidP="008029B6">
            <w:pPr>
              <w:pStyle w:val="TabTitolo"/>
            </w:pPr>
            <w:r>
              <w:t xml:space="preserve">L'economia italiana. Consuntivo 2013 e previsioni 2014 effettuate negli ultimi mesi, variazioni percentuali annue a prezzi costanti salvo diversa indicazione. </w:t>
            </w:r>
          </w:p>
        </w:tc>
      </w:tr>
      <w:tr w:rsidR="00AC323D" w:rsidTr="008029B6">
        <w:tblPrEx>
          <w:tblBorders>
            <w:bottom w:val="none" w:sz="0" w:space="0" w:color="auto"/>
          </w:tblBorders>
        </w:tblPrEx>
        <w:tc>
          <w:tcPr>
            <w:tcW w:w="2552" w:type="dxa"/>
            <w:tcBorders>
              <w:top w:val="single" w:sz="6" w:space="0" w:color="800000"/>
            </w:tcBorders>
          </w:tcPr>
          <w:p w:rsidR="00AC323D" w:rsidRPr="00EA6B59" w:rsidRDefault="00AC323D" w:rsidP="008029B6">
            <w:pPr>
              <w:pStyle w:val="TabIntestaSup"/>
            </w:pPr>
          </w:p>
        </w:tc>
        <w:tc>
          <w:tcPr>
            <w:tcW w:w="1134" w:type="dxa"/>
            <w:gridSpan w:val="2"/>
            <w:tcBorders>
              <w:top w:val="single" w:sz="6" w:space="0" w:color="800000"/>
            </w:tcBorders>
            <w:vAlign w:val="bottom"/>
          </w:tcPr>
          <w:p w:rsidR="00AC323D" w:rsidRDefault="00AC323D" w:rsidP="008029B6">
            <w:pPr>
              <w:pStyle w:val="TabIntestaSup"/>
            </w:pPr>
            <w:r w:rsidRPr="004B18CE">
              <w:t>Consuntivo</w:t>
            </w:r>
          </w:p>
        </w:tc>
        <w:tc>
          <w:tcPr>
            <w:tcW w:w="5672" w:type="dxa"/>
            <w:gridSpan w:val="10"/>
            <w:tcBorders>
              <w:top w:val="single" w:sz="6" w:space="0" w:color="800000"/>
            </w:tcBorders>
            <w:vAlign w:val="bottom"/>
          </w:tcPr>
          <w:p w:rsidR="00AC323D" w:rsidRDefault="00AC323D" w:rsidP="008029B6">
            <w:pPr>
              <w:pStyle w:val="TabIntestaSupBordo"/>
            </w:pPr>
            <w:r>
              <w:t>Previsioni 2014</w:t>
            </w:r>
          </w:p>
        </w:tc>
      </w:tr>
      <w:tr w:rsidR="00AC323D" w:rsidTr="008029B6">
        <w:tblPrEx>
          <w:tblBorders>
            <w:bottom w:val="none" w:sz="0" w:space="0" w:color="auto"/>
          </w:tblBorders>
        </w:tblPrEx>
        <w:tc>
          <w:tcPr>
            <w:tcW w:w="2552" w:type="dxa"/>
          </w:tcPr>
          <w:p w:rsidR="00AC323D" w:rsidRPr="00EA6B59" w:rsidRDefault="00AC323D" w:rsidP="008029B6">
            <w:pPr>
              <w:pStyle w:val="TabIntestaSup"/>
            </w:pPr>
          </w:p>
        </w:tc>
        <w:tc>
          <w:tcPr>
            <w:tcW w:w="1134" w:type="dxa"/>
            <w:gridSpan w:val="2"/>
            <w:vAlign w:val="bottom"/>
          </w:tcPr>
          <w:p w:rsidR="00AC323D" w:rsidRDefault="00AC323D" w:rsidP="008029B6">
            <w:pPr>
              <w:pStyle w:val="TabIntestaSup"/>
            </w:pPr>
            <w:r>
              <w:t>2013</w:t>
            </w:r>
          </w:p>
        </w:tc>
        <w:tc>
          <w:tcPr>
            <w:tcW w:w="1134" w:type="dxa"/>
            <w:gridSpan w:val="2"/>
            <w:vAlign w:val="bottom"/>
          </w:tcPr>
          <w:p w:rsidR="00AC323D" w:rsidRDefault="00AC323D" w:rsidP="008029B6">
            <w:pPr>
              <w:pStyle w:val="TabIntestaSup"/>
            </w:pPr>
            <w:r>
              <w:t>Fmi</w:t>
            </w:r>
          </w:p>
        </w:tc>
        <w:tc>
          <w:tcPr>
            <w:tcW w:w="1134" w:type="dxa"/>
            <w:gridSpan w:val="2"/>
            <w:vAlign w:val="bottom"/>
          </w:tcPr>
          <w:p w:rsidR="00AC323D" w:rsidRDefault="00AC323D" w:rsidP="008029B6">
            <w:pPr>
              <w:pStyle w:val="TabIntestaSup"/>
            </w:pPr>
            <w:r>
              <w:t>Ocse</w:t>
            </w:r>
          </w:p>
        </w:tc>
        <w:tc>
          <w:tcPr>
            <w:tcW w:w="1134" w:type="dxa"/>
            <w:gridSpan w:val="2"/>
            <w:vAlign w:val="bottom"/>
          </w:tcPr>
          <w:p w:rsidR="00AC323D" w:rsidRDefault="00AC323D" w:rsidP="008029B6">
            <w:pPr>
              <w:pStyle w:val="TabIntestaSup"/>
            </w:pPr>
            <w:r>
              <w:t>CSC</w:t>
            </w:r>
          </w:p>
        </w:tc>
        <w:tc>
          <w:tcPr>
            <w:tcW w:w="1134" w:type="dxa"/>
            <w:gridSpan w:val="2"/>
            <w:vAlign w:val="bottom"/>
          </w:tcPr>
          <w:p w:rsidR="00AC323D" w:rsidRDefault="00AC323D" w:rsidP="008029B6">
            <w:pPr>
              <w:pStyle w:val="TabIntestaSup"/>
            </w:pPr>
            <w:r>
              <w:t>Prometeia</w:t>
            </w:r>
          </w:p>
        </w:tc>
        <w:tc>
          <w:tcPr>
            <w:tcW w:w="1136" w:type="dxa"/>
            <w:gridSpan w:val="2"/>
            <w:vAlign w:val="bottom"/>
          </w:tcPr>
          <w:p w:rsidR="00AC323D" w:rsidRDefault="00AC323D" w:rsidP="008029B6">
            <w:pPr>
              <w:pStyle w:val="TabIntestaSup"/>
            </w:pPr>
            <w:r>
              <w:t>Ue Comm</w:t>
            </w:r>
          </w:p>
        </w:tc>
      </w:tr>
      <w:tr w:rsidR="00AC323D" w:rsidTr="008029B6">
        <w:tblPrEx>
          <w:tblBorders>
            <w:bottom w:val="none" w:sz="0" w:space="0" w:color="auto"/>
          </w:tblBorders>
        </w:tblPrEx>
        <w:tc>
          <w:tcPr>
            <w:tcW w:w="2552" w:type="dxa"/>
            <w:tcBorders>
              <w:bottom w:val="single" w:sz="6" w:space="0" w:color="800000"/>
            </w:tcBorders>
          </w:tcPr>
          <w:p w:rsidR="00AC323D" w:rsidRDefault="00AC323D" w:rsidP="008029B6">
            <w:pPr>
              <w:pStyle w:val="TabIntestaInf"/>
            </w:pPr>
          </w:p>
        </w:tc>
        <w:tc>
          <w:tcPr>
            <w:tcW w:w="1134" w:type="dxa"/>
            <w:gridSpan w:val="2"/>
            <w:tcBorders>
              <w:bottom w:val="single" w:sz="6" w:space="0" w:color="800000"/>
            </w:tcBorders>
            <w:vAlign w:val="bottom"/>
          </w:tcPr>
          <w:p w:rsidR="00AC323D" w:rsidRDefault="00AC323D" w:rsidP="008029B6">
            <w:pPr>
              <w:pStyle w:val="TabIntestaInf"/>
            </w:pPr>
            <w:r>
              <w:t>Istat</w:t>
            </w:r>
          </w:p>
        </w:tc>
        <w:tc>
          <w:tcPr>
            <w:tcW w:w="1134" w:type="dxa"/>
            <w:gridSpan w:val="2"/>
            <w:tcBorders>
              <w:bottom w:val="single" w:sz="6" w:space="0" w:color="800000"/>
            </w:tcBorders>
            <w:vAlign w:val="bottom"/>
          </w:tcPr>
          <w:p w:rsidR="00AC323D" w:rsidRDefault="00AC323D" w:rsidP="008029B6">
            <w:pPr>
              <w:pStyle w:val="TabIntestaInf"/>
            </w:pPr>
            <w:r>
              <w:t>ott-13</w:t>
            </w:r>
          </w:p>
        </w:tc>
        <w:tc>
          <w:tcPr>
            <w:tcW w:w="1134" w:type="dxa"/>
            <w:gridSpan w:val="2"/>
            <w:tcBorders>
              <w:bottom w:val="single" w:sz="6" w:space="0" w:color="800000"/>
            </w:tcBorders>
            <w:vAlign w:val="bottom"/>
          </w:tcPr>
          <w:p w:rsidR="00AC323D" w:rsidRDefault="00AC323D" w:rsidP="008029B6">
            <w:pPr>
              <w:pStyle w:val="TabIntestaInf"/>
            </w:pPr>
            <w:r>
              <w:t>nov-13</w:t>
            </w:r>
          </w:p>
        </w:tc>
        <w:tc>
          <w:tcPr>
            <w:tcW w:w="1134" w:type="dxa"/>
            <w:gridSpan w:val="2"/>
            <w:tcBorders>
              <w:bottom w:val="single" w:sz="6" w:space="0" w:color="800000"/>
            </w:tcBorders>
            <w:vAlign w:val="bottom"/>
          </w:tcPr>
          <w:p w:rsidR="00AC323D" w:rsidRDefault="00AC323D" w:rsidP="008029B6">
            <w:pPr>
              <w:pStyle w:val="TabIntestaInf"/>
            </w:pPr>
            <w:r>
              <w:t>dic-13</w:t>
            </w:r>
          </w:p>
        </w:tc>
        <w:tc>
          <w:tcPr>
            <w:tcW w:w="1134" w:type="dxa"/>
            <w:gridSpan w:val="2"/>
            <w:tcBorders>
              <w:bottom w:val="single" w:sz="6" w:space="0" w:color="800000"/>
            </w:tcBorders>
            <w:vAlign w:val="bottom"/>
          </w:tcPr>
          <w:p w:rsidR="00AC323D" w:rsidRDefault="00AC323D" w:rsidP="008029B6">
            <w:pPr>
              <w:pStyle w:val="TabIntestaInf"/>
            </w:pPr>
            <w:r>
              <w:t>gen-14</w:t>
            </w:r>
          </w:p>
        </w:tc>
        <w:tc>
          <w:tcPr>
            <w:tcW w:w="1136" w:type="dxa"/>
            <w:gridSpan w:val="2"/>
            <w:tcBorders>
              <w:bottom w:val="single" w:sz="6" w:space="0" w:color="800000"/>
            </w:tcBorders>
            <w:vAlign w:val="bottom"/>
          </w:tcPr>
          <w:p w:rsidR="00AC323D" w:rsidRDefault="00AC323D" w:rsidP="008029B6">
            <w:pPr>
              <w:pStyle w:val="TabIntestaInf"/>
            </w:pPr>
            <w:r>
              <w:t>feb-14</w:t>
            </w:r>
          </w:p>
        </w:tc>
      </w:tr>
      <w:tr w:rsidR="00AC323D" w:rsidTr="008029B6">
        <w:tblPrEx>
          <w:tblBorders>
            <w:bottom w:val="none" w:sz="0" w:space="0" w:color="auto"/>
          </w:tblBorders>
        </w:tblPrEx>
        <w:trPr>
          <w:trHeight w:hRule="exact" w:val="113"/>
        </w:trPr>
        <w:tc>
          <w:tcPr>
            <w:tcW w:w="2552" w:type="dxa"/>
            <w:tcBorders>
              <w:top w:val="single" w:sz="6" w:space="0" w:color="800000"/>
            </w:tcBorders>
          </w:tcPr>
          <w:p w:rsidR="00AC323D" w:rsidRDefault="00AC323D" w:rsidP="008029B6">
            <w:pPr>
              <w:pStyle w:val="TabEtichette"/>
              <w:rPr>
                <w:rFonts w:eastAsia="Arial Unicode MS"/>
              </w:rPr>
            </w:pPr>
          </w:p>
        </w:tc>
        <w:tc>
          <w:tcPr>
            <w:tcW w:w="794" w:type="dxa"/>
            <w:tcBorders>
              <w:top w:val="single" w:sz="6" w:space="0" w:color="800000"/>
            </w:tcBorders>
          </w:tcPr>
          <w:p w:rsidR="00AC323D" w:rsidRPr="00602F8E" w:rsidRDefault="00AC323D" w:rsidP="008029B6">
            <w:pPr>
              <w:pStyle w:val="TabNumeri"/>
            </w:pPr>
          </w:p>
        </w:tc>
        <w:tc>
          <w:tcPr>
            <w:tcW w:w="340" w:type="dxa"/>
            <w:tcBorders>
              <w:top w:val="single" w:sz="6" w:space="0" w:color="800000"/>
            </w:tcBorders>
          </w:tcPr>
          <w:p w:rsidR="00AC323D" w:rsidRPr="00602F8E" w:rsidRDefault="00AC323D" w:rsidP="008029B6">
            <w:pPr>
              <w:pStyle w:val="TabNumeri"/>
            </w:pPr>
          </w:p>
        </w:tc>
        <w:tc>
          <w:tcPr>
            <w:tcW w:w="794" w:type="dxa"/>
            <w:tcBorders>
              <w:top w:val="single" w:sz="6" w:space="0" w:color="800000"/>
            </w:tcBorders>
          </w:tcPr>
          <w:p w:rsidR="00AC323D" w:rsidRPr="00602F8E" w:rsidRDefault="00AC323D" w:rsidP="008029B6">
            <w:pPr>
              <w:pStyle w:val="TabNumeri"/>
            </w:pPr>
          </w:p>
        </w:tc>
        <w:tc>
          <w:tcPr>
            <w:tcW w:w="340" w:type="dxa"/>
            <w:tcBorders>
              <w:top w:val="single" w:sz="6" w:space="0" w:color="800000"/>
            </w:tcBorders>
          </w:tcPr>
          <w:p w:rsidR="00AC323D" w:rsidRPr="00602F8E" w:rsidRDefault="00AC323D" w:rsidP="008029B6">
            <w:pPr>
              <w:pStyle w:val="TabNumeri"/>
            </w:pPr>
          </w:p>
        </w:tc>
        <w:tc>
          <w:tcPr>
            <w:tcW w:w="794" w:type="dxa"/>
            <w:tcBorders>
              <w:top w:val="single" w:sz="6" w:space="0" w:color="800000"/>
            </w:tcBorders>
          </w:tcPr>
          <w:p w:rsidR="00AC323D" w:rsidRPr="00602F8E" w:rsidRDefault="00AC323D" w:rsidP="008029B6">
            <w:pPr>
              <w:pStyle w:val="TabNumeri"/>
            </w:pPr>
          </w:p>
        </w:tc>
        <w:tc>
          <w:tcPr>
            <w:tcW w:w="340" w:type="dxa"/>
            <w:tcBorders>
              <w:top w:val="single" w:sz="6" w:space="0" w:color="800000"/>
            </w:tcBorders>
          </w:tcPr>
          <w:p w:rsidR="00AC323D" w:rsidRPr="00602F8E" w:rsidRDefault="00AC323D" w:rsidP="008029B6">
            <w:pPr>
              <w:pStyle w:val="TabNumeri"/>
            </w:pPr>
          </w:p>
        </w:tc>
        <w:tc>
          <w:tcPr>
            <w:tcW w:w="794" w:type="dxa"/>
            <w:tcBorders>
              <w:top w:val="single" w:sz="6" w:space="0" w:color="800000"/>
            </w:tcBorders>
          </w:tcPr>
          <w:p w:rsidR="00AC323D" w:rsidRPr="00602F8E" w:rsidRDefault="00AC323D" w:rsidP="008029B6">
            <w:pPr>
              <w:pStyle w:val="TabNumeri"/>
            </w:pPr>
          </w:p>
        </w:tc>
        <w:tc>
          <w:tcPr>
            <w:tcW w:w="340" w:type="dxa"/>
            <w:tcBorders>
              <w:top w:val="single" w:sz="6" w:space="0" w:color="800000"/>
            </w:tcBorders>
          </w:tcPr>
          <w:p w:rsidR="00AC323D" w:rsidRPr="00602F8E" w:rsidRDefault="00AC323D" w:rsidP="008029B6">
            <w:pPr>
              <w:pStyle w:val="TabNumeri"/>
            </w:pPr>
          </w:p>
        </w:tc>
        <w:tc>
          <w:tcPr>
            <w:tcW w:w="794" w:type="dxa"/>
            <w:tcBorders>
              <w:top w:val="single" w:sz="6" w:space="0" w:color="800000"/>
            </w:tcBorders>
          </w:tcPr>
          <w:p w:rsidR="00AC323D" w:rsidRPr="00602F8E" w:rsidRDefault="00AC323D" w:rsidP="008029B6">
            <w:pPr>
              <w:pStyle w:val="TabNumeri"/>
            </w:pPr>
          </w:p>
        </w:tc>
        <w:tc>
          <w:tcPr>
            <w:tcW w:w="340" w:type="dxa"/>
            <w:tcBorders>
              <w:top w:val="single" w:sz="6" w:space="0" w:color="800000"/>
            </w:tcBorders>
          </w:tcPr>
          <w:p w:rsidR="00AC323D" w:rsidRPr="00602F8E" w:rsidRDefault="00AC323D" w:rsidP="008029B6">
            <w:pPr>
              <w:pStyle w:val="TabNumeri"/>
            </w:pPr>
          </w:p>
        </w:tc>
        <w:tc>
          <w:tcPr>
            <w:tcW w:w="794" w:type="dxa"/>
            <w:tcBorders>
              <w:top w:val="single" w:sz="6" w:space="0" w:color="800000"/>
            </w:tcBorders>
          </w:tcPr>
          <w:p w:rsidR="00AC323D" w:rsidRPr="00602F8E" w:rsidRDefault="00AC323D" w:rsidP="008029B6">
            <w:pPr>
              <w:pStyle w:val="TabNumeri"/>
            </w:pPr>
          </w:p>
        </w:tc>
        <w:tc>
          <w:tcPr>
            <w:tcW w:w="342" w:type="dxa"/>
            <w:tcBorders>
              <w:top w:val="single" w:sz="6" w:space="0" w:color="800000"/>
            </w:tcBorders>
          </w:tcPr>
          <w:p w:rsidR="00AC323D" w:rsidRPr="00602F8E"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Prodotto interno lordo</w:t>
            </w:r>
          </w:p>
        </w:tc>
        <w:tc>
          <w:tcPr>
            <w:tcW w:w="794" w:type="dxa"/>
          </w:tcPr>
          <w:p w:rsidR="00AC323D" w:rsidRPr="002C505A" w:rsidRDefault="00AC323D" w:rsidP="008029B6">
            <w:pPr>
              <w:pStyle w:val="TabNumeri"/>
            </w:pPr>
            <w:r w:rsidRPr="002C505A">
              <w:t>-1,9</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0,7</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0,6</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0,7</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0,8</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0,6</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Importazioni</w:t>
            </w:r>
          </w:p>
        </w:tc>
        <w:tc>
          <w:tcPr>
            <w:tcW w:w="794" w:type="dxa"/>
            <w:shd w:val="clear" w:color="auto" w:fill="F2F2F2" w:themeFill="background1" w:themeFillShade="F2"/>
          </w:tcPr>
          <w:p w:rsidR="00AC323D" w:rsidRPr="002C505A" w:rsidRDefault="00AC323D" w:rsidP="008029B6">
            <w:pPr>
              <w:pStyle w:val="TabNumeri"/>
            </w:pPr>
            <w:r w:rsidRPr="002C505A">
              <w:t>-2,8</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0,5</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1,8</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3,4</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3,2</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3,0</w:t>
            </w:r>
          </w:p>
        </w:tc>
        <w:tc>
          <w:tcPr>
            <w:tcW w:w="342" w:type="dxa"/>
            <w:shd w:val="clear" w:color="auto" w:fill="F2F2F2" w:themeFill="background1" w:themeFillShade="F2"/>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Esportazioni</w:t>
            </w:r>
          </w:p>
        </w:tc>
        <w:tc>
          <w:tcPr>
            <w:tcW w:w="794" w:type="dxa"/>
          </w:tcPr>
          <w:p w:rsidR="00AC323D" w:rsidRPr="002C505A" w:rsidRDefault="00AC323D" w:rsidP="008029B6">
            <w:pPr>
              <w:pStyle w:val="TabNumeri"/>
            </w:pPr>
            <w:r w:rsidRPr="002C505A">
              <w:t>0,1</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2,3</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3,6</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4,1</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3,0</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3,3</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Domanda interna</w:t>
            </w:r>
          </w:p>
        </w:tc>
        <w:tc>
          <w:tcPr>
            <w:tcW w:w="794" w:type="dxa"/>
            <w:shd w:val="clear" w:color="auto" w:fill="F2F2F2" w:themeFill="background1" w:themeFillShade="F2"/>
          </w:tcPr>
          <w:p w:rsidR="00AC323D" w:rsidRPr="002C505A" w:rsidRDefault="00AC323D" w:rsidP="008029B6">
            <w:pPr>
              <w:pStyle w:val="TabNumeri"/>
            </w:pPr>
            <w:r w:rsidRPr="002C505A">
              <w:t>n.d.</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1,0</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0,0</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n.d.</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0,8</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0,4</w:t>
            </w:r>
          </w:p>
        </w:tc>
        <w:tc>
          <w:tcPr>
            <w:tcW w:w="342" w:type="dxa"/>
            <w:shd w:val="clear" w:color="auto" w:fill="F2F2F2" w:themeFill="background1" w:themeFillShade="F2"/>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Consumi delle famiglie</w:t>
            </w:r>
          </w:p>
        </w:tc>
        <w:tc>
          <w:tcPr>
            <w:tcW w:w="794" w:type="dxa"/>
          </w:tcPr>
          <w:p w:rsidR="00AC323D" w:rsidRPr="002C505A" w:rsidRDefault="00AC323D" w:rsidP="008029B6">
            <w:pPr>
              <w:pStyle w:val="TabNumeri"/>
            </w:pPr>
            <w:r w:rsidRPr="002C505A">
              <w:t>-2,6</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0,2</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0,0</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0,2</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0,1</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0,1</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Consumi collettivi</w:t>
            </w:r>
          </w:p>
        </w:tc>
        <w:tc>
          <w:tcPr>
            <w:tcW w:w="794" w:type="dxa"/>
            <w:shd w:val="clear" w:color="auto" w:fill="F2F2F2" w:themeFill="background1" w:themeFillShade="F2"/>
          </w:tcPr>
          <w:p w:rsidR="00AC323D" w:rsidRPr="002C505A" w:rsidRDefault="00AC323D" w:rsidP="008029B6">
            <w:pPr>
              <w:pStyle w:val="TabNumeri"/>
            </w:pPr>
            <w:r w:rsidRPr="002C505A">
              <w:t>n.d.</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-0,6</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0,1</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n.d.</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0,1</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-0,6</w:t>
            </w:r>
          </w:p>
        </w:tc>
        <w:tc>
          <w:tcPr>
            <w:tcW w:w="342" w:type="dxa"/>
            <w:shd w:val="clear" w:color="auto" w:fill="F2F2F2" w:themeFill="background1" w:themeFillShade="F2"/>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Investimenti fissi lordi</w:t>
            </w:r>
          </w:p>
        </w:tc>
        <w:tc>
          <w:tcPr>
            <w:tcW w:w="794" w:type="dxa"/>
          </w:tcPr>
          <w:p w:rsidR="00AC323D" w:rsidRPr="002C505A" w:rsidRDefault="00AC323D" w:rsidP="008029B6">
            <w:pPr>
              <w:pStyle w:val="TabNumeri"/>
            </w:pPr>
            <w:r w:rsidRPr="002C505A">
              <w:t>-4,7</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0,9</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0,1</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1,6</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1,1</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1,6</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 macc. attrez. mezzi trasp.</w:t>
            </w:r>
          </w:p>
        </w:tc>
        <w:tc>
          <w:tcPr>
            <w:tcW w:w="794" w:type="dxa"/>
          </w:tcPr>
          <w:p w:rsidR="00AC323D" w:rsidRPr="002C505A" w:rsidRDefault="00AC323D" w:rsidP="008029B6">
            <w:pPr>
              <w:pStyle w:val="TabNumeri"/>
            </w:pPr>
            <w:r>
              <w:t>n.d.</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n.d.</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n.d.</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n.d.</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2,1</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5,3</w:t>
            </w:r>
          </w:p>
        </w:tc>
        <w:tc>
          <w:tcPr>
            <w:tcW w:w="342" w:type="dxa"/>
          </w:tcPr>
          <w:p w:rsidR="00AC323D" w:rsidRPr="002872C6" w:rsidRDefault="00AC323D" w:rsidP="008029B6">
            <w:pPr>
              <w:pStyle w:val="TabNumeri"/>
            </w:pPr>
            <w:r w:rsidRPr="002872C6">
              <w:t>[6]</w:t>
            </w: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 costruzioni</w:t>
            </w:r>
          </w:p>
        </w:tc>
        <w:tc>
          <w:tcPr>
            <w:tcW w:w="794" w:type="dxa"/>
          </w:tcPr>
          <w:p w:rsidR="00AC323D" w:rsidRPr="002C505A" w:rsidRDefault="00AC323D" w:rsidP="008029B6">
            <w:pPr>
              <w:pStyle w:val="TabNumeri"/>
            </w:pPr>
            <w:r w:rsidRPr="002C505A">
              <w:t>-6,7</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n.d.</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n.d.</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-0,2</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0,1</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-1,4</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Occupazione [a]</w:t>
            </w:r>
          </w:p>
        </w:tc>
        <w:tc>
          <w:tcPr>
            <w:tcW w:w="794" w:type="dxa"/>
            <w:shd w:val="clear" w:color="auto" w:fill="F2F2F2" w:themeFill="background1" w:themeFillShade="F2"/>
          </w:tcPr>
          <w:p w:rsidR="00AC323D" w:rsidRPr="002C505A" w:rsidRDefault="00AC323D" w:rsidP="008029B6">
            <w:pPr>
              <w:pStyle w:val="TabNumeri"/>
            </w:pPr>
            <w:r w:rsidRPr="002C505A">
              <w:t>-1,9</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0,6</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-0,4</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0,1</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0,1</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0,1</w:t>
            </w:r>
          </w:p>
        </w:tc>
        <w:tc>
          <w:tcPr>
            <w:tcW w:w="342" w:type="dxa"/>
            <w:shd w:val="clear" w:color="auto" w:fill="F2F2F2" w:themeFill="background1" w:themeFillShade="F2"/>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Disoccupazione [b]</w:t>
            </w:r>
          </w:p>
        </w:tc>
        <w:tc>
          <w:tcPr>
            <w:tcW w:w="794" w:type="dxa"/>
          </w:tcPr>
          <w:p w:rsidR="00AC323D" w:rsidRPr="002C505A" w:rsidRDefault="00AC323D" w:rsidP="008029B6">
            <w:pPr>
              <w:pStyle w:val="TabNumeri"/>
            </w:pPr>
            <w:r w:rsidRPr="002C505A">
              <w:t>12,2</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12,4</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12,4</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12,3</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13,0</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12,6</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Prezzi al consumo</w:t>
            </w:r>
          </w:p>
        </w:tc>
        <w:tc>
          <w:tcPr>
            <w:tcW w:w="794" w:type="dxa"/>
            <w:shd w:val="clear" w:color="auto" w:fill="F2F2F2" w:themeFill="background1" w:themeFillShade="F2"/>
          </w:tcPr>
          <w:p w:rsidR="00AC323D" w:rsidRPr="002C505A" w:rsidRDefault="00AC323D" w:rsidP="008029B6">
            <w:pPr>
              <w:pStyle w:val="TabNumeri"/>
            </w:pPr>
            <w:r w:rsidRPr="002C505A">
              <w:t>1,2</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1,3</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1,3</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1,3</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0,9</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0,9</w:t>
            </w:r>
          </w:p>
        </w:tc>
        <w:tc>
          <w:tcPr>
            <w:tcW w:w="342" w:type="dxa"/>
            <w:shd w:val="clear" w:color="auto" w:fill="F2F2F2" w:themeFill="background1" w:themeFillShade="F2"/>
          </w:tcPr>
          <w:p w:rsidR="00AC323D" w:rsidRPr="002872C6" w:rsidRDefault="00AC323D" w:rsidP="008029B6">
            <w:pPr>
              <w:pStyle w:val="TabNumeri"/>
            </w:pPr>
            <w:r w:rsidRPr="002872C6">
              <w:t>[1]</w:t>
            </w: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Saldo c. cor. Bil Pag [c]</w:t>
            </w:r>
          </w:p>
        </w:tc>
        <w:tc>
          <w:tcPr>
            <w:tcW w:w="794" w:type="dxa"/>
          </w:tcPr>
          <w:p w:rsidR="00AC323D" w:rsidRPr="002C505A" w:rsidRDefault="00AC323D" w:rsidP="008029B6">
            <w:pPr>
              <w:pStyle w:val="TabNumeri"/>
            </w:pPr>
            <w:r w:rsidRPr="002C505A">
              <w:t>n.d.</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0,2</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1,8</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2,9</w:t>
            </w:r>
          </w:p>
        </w:tc>
        <w:tc>
          <w:tcPr>
            <w:tcW w:w="340" w:type="dxa"/>
          </w:tcPr>
          <w:p w:rsidR="00AC323D" w:rsidRPr="00875952" w:rsidRDefault="00AC323D" w:rsidP="008029B6">
            <w:pPr>
              <w:pStyle w:val="TabNumeri"/>
            </w:pPr>
            <w:r w:rsidRPr="00875952">
              <w:t xml:space="preserve"> [5]</w:t>
            </w:r>
          </w:p>
        </w:tc>
        <w:tc>
          <w:tcPr>
            <w:tcW w:w="794" w:type="dxa"/>
          </w:tcPr>
          <w:p w:rsidR="00AC323D" w:rsidRPr="00875952" w:rsidRDefault="00AC323D" w:rsidP="008029B6">
            <w:pPr>
              <w:pStyle w:val="TabNumeri"/>
            </w:pPr>
            <w:r w:rsidRPr="00875952">
              <w:t>0,6</w:t>
            </w:r>
          </w:p>
        </w:tc>
        <w:tc>
          <w:tcPr>
            <w:tcW w:w="340" w:type="dxa"/>
          </w:tcPr>
          <w:p w:rsidR="00AC323D" w:rsidRPr="00875952" w:rsidRDefault="00AC323D" w:rsidP="008029B6">
            <w:pPr>
              <w:pStyle w:val="TabNumeri"/>
            </w:pPr>
            <w:r w:rsidRPr="00875952">
              <w:t>[4]</w:t>
            </w:r>
          </w:p>
        </w:tc>
        <w:tc>
          <w:tcPr>
            <w:tcW w:w="794" w:type="dxa"/>
          </w:tcPr>
          <w:p w:rsidR="00AC323D" w:rsidRPr="002872C6" w:rsidRDefault="00AC323D" w:rsidP="008029B6">
            <w:pPr>
              <w:pStyle w:val="TabNumeri"/>
            </w:pPr>
            <w:r w:rsidRPr="002872C6">
              <w:t>1,3</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Avanzo primario [c]</w:t>
            </w:r>
          </w:p>
        </w:tc>
        <w:tc>
          <w:tcPr>
            <w:tcW w:w="794" w:type="dxa"/>
            <w:shd w:val="clear" w:color="auto" w:fill="F2F2F2" w:themeFill="background1" w:themeFillShade="F2"/>
          </w:tcPr>
          <w:p w:rsidR="00AC323D" w:rsidRPr="002C505A" w:rsidRDefault="00AC323D" w:rsidP="008029B6">
            <w:pPr>
              <w:pStyle w:val="TabNumeri"/>
            </w:pPr>
            <w:r w:rsidRPr="002C505A">
              <w:t>2,2</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D491F" w:rsidRDefault="00AC323D" w:rsidP="008029B6">
            <w:pPr>
              <w:pStyle w:val="TabNumeri"/>
            </w:pPr>
            <w:r w:rsidRPr="008D491F">
              <w:t>3,1</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5E0742" w:rsidRDefault="00AC323D" w:rsidP="008029B6">
            <w:pPr>
              <w:pStyle w:val="TabNumeri"/>
            </w:pPr>
            <w:r w:rsidRPr="005E0742">
              <w:t>2,5</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2,7</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2,4</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2,7</w:t>
            </w:r>
          </w:p>
        </w:tc>
        <w:tc>
          <w:tcPr>
            <w:tcW w:w="342" w:type="dxa"/>
            <w:shd w:val="clear" w:color="auto" w:fill="F2F2F2" w:themeFill="background1" w:themeFillShade="F2"/>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tcPr>
          <w:p w:rsidR="00AC323D" w:rsidRDefault="00AC323D" w:rsidP="008029B6">
            <w:pPr>
              <w:pStyle w:val="TabEtichette"/>
              <w:rPr>
                <w:rFonts w:eastAsia="Arial Unicode MS"/>
              </w:rPr>
            </w:pPr>
            <w:r>
              <w:t>Indebitamento A. P. [c]</w:t>
            </w:r>
          </w:p>
        </w:tc>
        <w:tc>
          <w:tcPr>
            <w:tcW w:w="794" w:type="dxa"/>
          </w:tcPr>
          <w:p w:rsidR="00AC323D" w:rsidRPr="002C505A" w:rsidRDefault="00AC323D" w:rsidP="008029B6">
            <w:pPr>
              <w:pStyle w:val="TabNumeri"/>
            </w:pPr>
            <w:r w:rsidRPr="002C505A">
              <w:t>3,0</w:t>
            </w:r>
          </w:p>
        </w:tc>
        <w:tc>
          <w:tcPr>
            <w:tcW w:w="340" w:type="dxa"/>
          </w:tcPr>
          <w:p w:rsidR="00AC323D" w:rsidRPr="008A2BE0" w:rsidRDefault="00AC323D" w:rsidP="008029B6">
            <w:pPr>
              <w:pStyle w:val="TabNumeri"/>
            </w:pPr>
          </w:p>
        </w:tc>
        <w:tc>
          <w:tcPr>
            <w:tcW w:w="794" w:type="dxa"/>
          </w:tcPr>
          <w:p w:rsidR="00AC323D" w:rsidRPr="008D491F" w:rsidRDefault="00AC323D" w:rsidP="008029B6">
            <w:pPr>
              <w:pStyle w:val="TabNumeri"/>
            </w:pPr>
            <w:r w:rsidRPr="008D491F">
              <w:t>2,1</w:t>
            </w:r>
          </w:p>
        </w:tc>
        <w:tc>
          <w:tcPr>
            <w:tcW w:w="340" w:type="dxa"/>
          </w:tcPr>
          <w:p w:rsidR="00AC323D" w:rsidRPr="008A2BE0" w:rsidRDefault="00AC323D" w:rsidP="008029B6">
            <w:pPr>
              <w:pStyle w:val="TabNumeri"/>
            </w:pPr>
          </w:p>
        </w:tc>
        <w:tc>
          <w:tcPr>
            <w:tcW w:w="794" w:type="dxa"/>
          </w:tcPr>
          <w:p w:rsidR="00AC323D" w:rsidRPr="005E0742" w:rsidRDefault="00AC323D" w:rsidP="008029B6">
            <w:pPr>
              <w:pStyle w:val="TabNumeri"/>
            </w:pPr>
            <w:r w:rsidRPr="005E0742">
              <w:t>2,8</w:t>
            </w:r>
          </w:p>
        </w:tc>
        <w:tc>
          <w:tcPr>
            <w:tcW w:w="340" w:type="dxa"/>
          </w:tcPr>
          <w:p w:rsidR="00AC323D" w:rsidRPr="008A2BE0" w:rsidRDefault="00AC323D" w:rsidP="008029B6">
            <w:pPr>
              <w:pStyle w:val="TabNumeri"/>
            </w:pPr>
          </w:p>
        </w:tc>
        <w:tc>
          <w:tcPr>
            <w:tcW w:w="794" w:type="dxa"/>
          </w:tcPr>
          <w:p w:rsidR="00AC323D" w:rsidRPr="00875952" w:rsidRDefault="00AC323D" w:rsidP="008029B6">
            <w:pPr>
              <w:pStyle w:val="TabNumeri"/>
            </w:pPr>
            <w:r w:rsidRPr="00875952">
              <w:t>2,7</w:t>
            </w:r>
          </w:p>
        </w:tc>
        <w:tc>
          <w:tcPr>
            <w:tcW w:w="340" w:type="dxa"/>
          </w:tcPr>
          <w:p w:rsidR="00AC323D" w:rsidRPr="00875952" w:rsidRDefault="00AC323D" w:rsidP="008029B6">
            <w:pPr>
              <w:pStyle w:val="TabNumeri"/>
            </w:pPr>
          </w:p>
        </w:tc>
        <w:tc>
          <w:tcPr>
            <w:tcW w:w="794" w:type="dxa"/>
          </w:tcPr>
          <w:p w:rsidR="00AC323D" w:rsidRPr="00875952" w:rsidRDefault="00AC323D" w:rsidP="008029B6">
            <w:pPr>
              <w:pStyle w:val="TabNumeri"/>
            </w:pPr>
            <w:r w:rsidRPr="00875952">
              <w:t>2,9</w:t>
            </w:r>
          </w:p>
        </w:tc>
        <w:tc>
          <w:tcPr>
            <w:tcW w:w="340" w:type="dxa"/>
          </w:tcPr>
          <w:p w:rsidR="00AC323D" w:rsidRPr="00875952" w:rsidRDefault="00AC323D" w:rsidP="008029B6">
            <w:pPr>
              <w:pStyle w:val="TabNumeri"/>
            </w:pPr>
          </w:p>
        </w:tc>
        <w:tc>
          <w:tcPr>
            <w:tcW w:w="794" w:type="dxa"/>
          </w:tcPr>
          <w:p w:rsidR="00AC323D" w:rsidRPr="002872C6" w:rsidRDefault="00AC323D" w:rsidP="008029B6">
            <w:pPr>
              <w:pStyle w:val="TabNumeri"/>
            </w:pPr>
            <w:r w:rsidRPr="002872C6">
              <w:t>2,6</w:t>
            </w:r>
          </w:p>
        </w:tc>
        <w:tc>
          <w:tcPr>
            <w:tcW w:w="342" w:type="dxa"/>
          </w:tcPr>
          <w:p w:rsidR="00AC323D" w:rsidRPr="002872C6" w:rsidRDefault="00AC323D" w:rsidP="008029B6">
            <w:pPr>
              <w:pStyle w:val="TabNumeri"/>
            </w:pPr>
          </w:p>
        </w:tc>
      </w:tr>
      <w:tr w:rsidR="00AC323D" w:rsidTr="008029B6">
        <w:tblPrEx>
          <w:tblBorders>
            <w:bottom w:val="none" w:sz="0" w:space="0" w:color="auto"/>
          </w:tblBorders>
        </w:tblPrEx>
        <w:trPr>
          <w:trHeight w:val="255"/>
        </w:trPr>
        <w:tc>
          <w:tcPr>
            <w:tcW w:w="2552" w:type="dxa"/>
            <w:shd w:val="clear" w:color="auto" w:fill="F2F2F2" w:themeFill="background1" w:themeFillShade="F2"/>
          </w:tcPr>
          <w:p w:rsidR="00AC323D" w:rsidRDefault="00AC323D" w:rsidP="008029B6">
            <w:pPr>
              <w:pStyle w:val="TabEtichette"/>
              <w:rPr>
                <w:rFonts w:eastAsia="Arial Unicode MS"/>
              </w:rPr>
            </w:pPr>
            <w:r>
              <w:t>Debito A. Pubblica [c]</w:t>
            </w:r>
          </w:p>
        </w:tc>
        <w:tc>
          <w:tcPr>
            <w:tcW w:w="794" w:type="dxa"/>
            <w:shd w:val="clear" w:color="auto" w:fill="F2F2F2" w:themeFill="background1" w:themeFillShade="F2"/>
          </w:tcPr>
          <w:p w:rsidR="00AC323D" w:rsidRDefault="00AC323D" w:rsidP="008029B6">
            <w:pPr>
              <w:pStyle w:val="TabNumeri"/>
            </w:pPr>
            <w:r w:rsidRPr="002C505A">
              <w:t>132,6</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Default="00AC323D" w:rsidP="008029B6">
            <w:pPr>
              <w:pStyle w:val="TabNumeri"/>
            </w:pPr>
            <w:r w:rsidRPr="008D491F">
              <w:t>133,1</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Default="00AC323D" w:rsidP="008029B6">
            <w:pPr>
              <w:pStyle w:val="TabNumeri"/>
            </w:pPr>
            <w:r w:rsidRPr="005E0742">
              <w:t>133,2</w:t>
            </w:r>
          </w:p>
        </w:tc>
        <w:tc>
          <w:tcPr>
            <w:tcW w:w="340" w:type="dxa"/>
            <w:shd w:val="clear" w:color="auto" w:fill="F2F2F2" w:themeFill="background1" w:themeFillShade="F2"/>
          </w:tcPr>
          <w:p w:rsidR="00AC323D" w:rsidRPr="008A2BE0"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133,7</w:t>
            </w:r>
          </w:p>
        </w:tc>
        <w:tc>
          <w:tcPr>
            <w:tcW w:w="340" w:type="dxa"/>
            <w:shd w:val="clear" w:color="auto" w:fill="F2F2F2" w:themeFill="background1" w:themeFillShade="F2"/>
          </w:tcPr>
          <w:p w:rsidR="00AC323D" w:rsidRPr="00875952" w:rsidRDefault="00AC323D" w:rsidP="008029B6">
            <w:pPr>
              <w:pStyle w:val="TabNumeri"/>
            </w:pPr>
          </w:p>
        </w:tc>
        <w:tc>
          <w:tcPr>
            <w:tcW w:w="794" w:type="dxa"/>
            <w:shd w:val="clear" w:color="auto" w:fill="F2F2F2" w:themeFill="background1" w:themeFillShade="F2"/>
          </w:tcPr>
          <w:p w:rsidR="00AC323D" w:rsidRPr="00875952" w:rsidRDefault="00AC323D" w:rsidP="008029B6">
            <w:pPr>
              <w:pStyle w:val="TabNumeri"/>
            </w:pPr>
            <w:r w:rsidRPr="00875952">
              <w:t>134,6</w:t>
            </w:r>
          </w:p>
        </w:tc>
        <w:tc>
          <w:tcPr>
            <w:tcW w:w="340" w:type="dxa"/>
            <w:shd w:val="clear" w:color="auto" w:fill="F2F2F2" w:themeFill="background1" w:themeFillShade="F2"/>
          </w:tcPr>
          <w:p w:rsidR="00AC323D" w:rsidRDefault="00AC323D" w:rsidP="008029B6">
            <w:pPr>
              <w:pStyle w:val="TabNumeri"/>
            </w:pPr>
          </w:p>
        </w:tc>
        <w:tc>
          <w:tcPr>
            <w:tcW w:w="794" w:type="dxa"/>
            <w:shd w:val="clear" w:color="auto" w:fill="F2F2F2" w:themeFill="background1" w:themeFillShade="F2"/>
          </w:tcPr>
          <w:p w:rsidR="00AC323D" w:rsidRPr="002872C6" w:rsidRDefault="00AC323D" w:rsidP="008029B6">
            <w:pPr>
              <w:pStyle w:val="TabNumeri"/>
            </w:pPr>
            <w:r w:rsidRPr="002872C6">
              <w:t>133,7</w:t>
            </w:r>
          </w:p>
        </w:tc>
        <w:tc>
          <w:tcPr>
            <w:tcW w:w="342" w:type="dxa"/>
            <w:shd w:val="clear" w:color="auto" w:fill="F2F2F2" w:themeFill="background1" w:themeFillShade="F2"/>
          </w:tcPr>
          <w:p w:rsidR="00AC323D" w:rsidRDefault="00AC323D" w:rsidP="008029B6">
            <w:pPr>
              <w:pStyle w:val="TabNumeri"/>
            </w:pPr>
          </w:p>
        </w:tc>
      </w:tr>
      <w:tr w:rsidR="00AC323D" w:rsidTr="008029B6">
        <w:tblPrEx>
          <w:tblBorders>
            <w:bottom w:val="none" w:sz="0" w:space="0" w:color="auto"/>
          </w:tblBorders>
        </w:tblPrEx>
        <w:tc>
          <w:tcPr>
            <w:tcW w:w="9358" w:type="dxa"/>
            <w:gridSpan w:val="13"/>
            <w:tcBorders>
              <w:top w:val="single" w:sz="4" w:space="0" w:color="A50021"/>
            </w:tcBorders>
          </w:tcPr>
          <w:p w:rsidR="00AC323D" w:rsidRDefault="00AC323D" w:rsidP="008029B6">
            <w:pPr>
              <w:pStyle w:val="TabNoteSuperiori"/>
            </w:pPr>
            <w:r w:rsidRPr="00A42CAC">
              <w:t xml:space="preserve">[a] Unità di lavoro standard. [b] Tasso percentuale. [c] Percentuale sul Pil. [1] Tasso di inflazione armonizzato Ue. [2] Deflattore dei consumi privati. [3] Programmata. [4] Saldo conto corrente e conto capitale (in % del Pil). [5] Saldo commerciale (in % del Pil). </w:t>
            </w:r>
            <w:r w:rsidRPr="00A42CAC">
              <w:rPr>
                <w:lang w:val="en-GB"/>
              </w:rPr>
              <w:t xml:space="preserve">[6] Investment in equipment. </w:t>
            </w:r>
          </w:p>
        </w:tc>
      </w:tr>
    </w:tbl>
    <w:p w:rsidR="00A01EC9" w:rsidRDefault="00A01EC9" w:rsidP="00A01EC9">
      <w:r>
        <w:t>Ancora tabella</w:t>
      </w:r>
    </w:p>
    <w:p w:rsidR="00A01EC9" w:rsidRDefault="00A01EC9" w:rsidP="00A01EC9"/>
    <w:p w:rsidR="00A01EC9" w:rsidRDefault="00A01EC9" w:rsidP="00A01EC9">
      <w:pPr>
        <w:spacing w:line="240" w:lineRule="auto"/>
        <w:ind w:firstLine="0"/>
        <w:jc w:val="left"/>
      </w:pPr>
      <w:r>
        <w:br w:type="page"/>
      </w:r>
    </w:p>
    <w:p w:rsidR="00F858D8" w:rsidRDefault="00CF2079" w:rsidP="00F858D8">
      <w:pPr>
        <w:pStyle w:val="Titolo2"/>
      </w:pPr>
      <w:r>
        <w:lastRenderedPageBreak/>
        <w:t>X</w:t>
      </w:r>
      <w:r w:rsidR="00F858D8">
        <w:t>.3.</w:t>
      </w:r>
      <w:r w:rsidR="00F858D8">
        <w:tab/>
      </w:r>
      <w:bookmarkStart w:id="0" w:name="OLE_LINK1"/>
      <w:r w:rsidR="00F858D8">
        <w:t>Il quadro regionale</w:t>
      </w:r>
      <w:bookmarkEnd w:id="0"/>
    </w:p>
    <w:p w:rsidR="001629EC" w:rsidRDefault="001629EC" w:rsidP="006C5C72"/>
    <w:p w:rsidR="001629EC" w:rsidRDefault="006E4C4F" w:rsidP="006C5C72">
      <w:r>
        <w:t>ancora</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1629EC" w:rsidTr="00903A98">
        <w:tc>
          <w:tcPr>
            <w:tcW w:w="9356" w:type="dxa"/>
          </w:tcPr>
          <w:p w:rsidR="001629EC" w:rsidRDefault="001629EC" w:rsidP="00903A98">
            <w:pPr>
              <w:pStyle w:val="FigTitolo"/>
              <w:ind w:left="1134" w:hanging="1134"/>
            </w:pPr>
            <w:r>
              <w:t xml:space="preserve">Previsione regionale e </w:t>
            </w:r>
            <w:r w:rsidRPr="00366816">
              <w:t>nazionale</w:t>
            </w:r>
            <w:r>
              <w:t>: tasso di variazione e numero indice del Pil (1991=100)</w:t>
            </w:r>
          </w:p>
          <w:p w:rsidR="004C1715" w:rsidRDefault="004C1715" w:rsidP="004C1715">
            <w:pPr>
              <w:pStyle w:val="Figure"/>
            </w:pPr>
            <w:r>
              <w:rPr>
                <w:noProof/>
              </w:rPr>
              <w:drawing>
                <wp:inline distT="0" distB="0" distL="0" distR="0">
                  <wp:extent cx="5888431" cy="244800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888431" cy="2448000"/>
                          </a:xfrm>
                          <a:prstGeom prst="rect">
                            <a:avLst/>
                          </a:prstGeom>
                          <a:noFill/>
                          <a:ln w="9525">
                            <a:noFill/>
                            <a:miter lim="800000"/>
                            <a:headEnd/>
                            <a:tailEnd/>
                          </a:ln>
                        </pic:spPr>
                      </pic:pic>
                    </a:graphicData>
                  </a:graphic>
                </wp:inline>
              </w:drawing>
            </w:r>
          </w:p>
          <w:p w:rsidR="001629EC" w:rsidRDefault="004C1715" w:rsidP="004C1715">
            <w:pPr>
              <w:pStyle w:val="TabNoteInferiori"/>
            </w:pPr>
            <w:r>
              <w:t>Fonte: Unioncamere Emilia-Romagna - Prometeia, Scenario economico provinciale, marzo 2014</w:t>
            </w:r>
          </w:p>
        </w:tc>
      </w:tr>
    </w:tbl>
    <w:p w:rsidR="001629EC" w:rsidRDefault="001629EC" w:rsidP="006C5C72"/>
    <w:p w:rsidR="001629EC" w:rsidRDefault="001629EC" w:rsidP="006C5C72"/>
    <w:p w:rsidR="001629EC" w:rsidRDefault="001629EC">
      <w:pPr>
        <w:spacing w:line="240" w:lineRule="auto"/>
        <w:ind w:firstLine="0"/>
        <w:jc w:val="left"/>
      </w:pPr>
      <w:r>
        <w:br w:type="page"/>
      </w:r>
    </w:p>
    <w:p w:rsidR="001629EC" w:rsidRDefault="001629EC" w:rsidP="006C5C72"/>
    <w:tbl>
      <w:tblPr>
        <w:tblpPr w:topFromText="425" w:bottomFromText="425" w:horzAnchor="margin" w:tblpXSpec="center" w:tblpYSpec="bottom"/>
        <w:tblOverlap w:val="never"/>
        <w:tblW w:w="9356" w:type="dxa"/>
        <w:tblLayout w:type="fixed"/>
        <w:tblCellMar>
          <w:left w:w="0" w:type="dxa"/>
          <w:right w:w="0" w:type="dxa"/>
        </w:tblCellMar>
        <w:tblLook w:val="0000"/>
      </w:tblPr>
      <w:tblGrid>
        <w:gridCol w:w="4820"/>
        <w:gridCol w:w="1134"/>
        <w:gridCol w:w="1134"/>
        <w:gridCol w:w="1134"/>
        <w:gridCol w:w="1134"/>
      </w:tblGrid>
      <w:tr w:rsidR="004C1715" w:rsidTr="00B109EF">
        <w:tc>
          <w:tcPr>
            <w:tcW w:w="9356" w:type="dxa"/>
            <w:gridSpan w:val="5"/>
            <w:tcBorders>
              <w:bottom w:val="single" w:sz="4" w:space="0" w:color="800000"/>
            </w:tcBorders>
          </w:tcPr>
          <w:p w:rsidR="004C1715" w:rsidRPr="007C570B" w:rsidRDefault="004C1715" w:rsidP="00B109EF">
            <w:pPr>
              <w:pStyle w:val="TabTitolo"/>
              <w:ind w:left="1134" w:hanging="1134"/>
            </w:pPr>
            <w:r>
              <w:t>Il quadro regionale. Tassi di variazione percentuali</w:t>
            </w:r>
            <w:r w:rsidRPr="007C570B">
              <w:t xml:space="preserve"> su valori </w:t>
            </w:r>
            <w:r>
              <w:t>concatenati, anno di riferim. 2005</w:t>
            </w:r>
          </w:p>
        </w:tc>
      </w:tr>
      <w:tr w:rsidR="004C1715" w:rsidTr="00B109EF">
        <w:tc>
          <w:tcPr>
            <w:tcW w:w="4820" w:type="dxa"/>
            <w:tcBorders>
              <w:bottom w:val="single" w:sz="4" w:space="0" w:color="800000"/>
            </w:tcBorders>
            <w:vAlign w:val="bottom"/>
          </w:tcPr>
          <w:p w:rsidR="004C1715" w:rsidRDefault="004C1715" w:rsidP="00B109EF">
            <w:pPr>
              <w:pStyle w:val="TabIntestazioni"/>
              <w:rPr>
                <w:rFonts w:eastAsia="Arial Unicode MS"/>
              </w:rPr>
            </w:pPr>
          </w:p>
        </w:tc>
        <w:tc>
          <w:tcPr>
            <w:tcW w:w="1134" w:type="dxa"/>
            <w:tcBorders>
              <w:bottom w:val="single" w:sz="4" w:space="0" w:color="800000"/>
            </w:tcBorders>
            <w:vAlign w:val="bottom"/>
          </w:tcPr>
          <w:p w:rsidR="004C1715" w:rsidRDefault="004C1715" w:rsidP="00B109EF">
            <w:pPr>
              <w:pStyle w:val="TabIntestazioni"/>
            </w:pPr>
            <w:r>
              <w:t>2012</w:t>
            </w:r>
          </w:p>
        </w:tc>
        <w:tc>
          <w:tcPr>
            <w:tcW w:w="1134" w:type="dxa"/>
            <w:tcBorders>
              <w:bottom w:val="single" w:sz="4" w:space="0" w:color="800000"/>
            </w:tcBorders>
            <w:vAlign w:val="bottom"/>
          </w:tcPr>
          <w:p w:rsidR="004C1715" w:rsidRDefault="004C1715" w:rsidP="00B109EF">
            <w:pPr>
              <w:pStyle w:val="TabIntestazioni"/>
            </w:pPr>
            <w:r>
              <w:t>2013</w:t>
            </w:r>
          </w:p>
        </w:tc>
        <w:tc>
          <w:tcPr>
            <w:tcW w:w="1134" w:type="dxa"/>
            <w:tcBorders>
              <w:bottom w:val="single" w:sz="4" w:space="0" w:color="800000"/>
            </w:tcBorders>
            <w:vAlign w:val="bottom"/>
          </w:tcPr>
          <w:p w:rsidR="004C1715" w:rsidRDefault="004C1715" w:rsidP="00B109EF">
            <w:pPr>
              <w:pStyle w:val="TabIntestazioni"/>
            </w:pPr>
            <w:r>
              <w:t>2014</w:t>
            </w:r>
          </w:p>
        </w:tc>
        <w:tc>
          <w:tcPr>
            <w:tcW w:w="1134" w:type="dxa"/>
            <w:tcBorders>
              <w:bottom w:val="single" w:sz="4" w:space="0" w:color="800000"/>
            </w:tcBorders>
            <w:vAlign w:val="bottom"/>
          </w:tcPr>
          <w:p w:rsidR="004C1715" w:rsidRDefault="004C1715" w:rsidP="00B109EF">
            <w:pPr>
              <w:pStyle w:val="TabIntestazioni"/>
            </w:pPr>
            <w:r>
              <w:t>2015</w:t>
            </w:r>
          </w:p>
        </w:tc>
      </w:tr>
      <w:tr w:rsidR="004C1715" w:rsidTr="00B109EF">
        <w:trPr>
          <w:trHeight w:hRule="exact" w:val="57"/>
        </w:trPr>
        <w:tc>
          <w:tcPr>
            <w:tcW w:w="4820" w:type="dxa"/>
            <w:tcBorders>
              <w:top w:val="single" w:sz="4" w:space="0" w:color="800000"/>
            </w:tcBorders>
          </w:tcPr>
          <w:p w:rsidR="004C1715" w:rsidRPr="00686A56" w:rsidRDefault="004C1715" w:rsidP="00B109EF">
            <w:pPr>
              <w:pStyle w:val="TabEtichette"/>
              <w:rPr>
                <w:rFonts w:eastAsia="Arial Unicode MS"/>
              </w:rPr>
            </w:pPr>
          </w:p>
        </w:tc>
        <w:tc>
          <w:tcPr>
            <w:tcW w:w="1134" w:type="dxa"/>
            <w:tcBorders>
              <w:top w:val="single" w:sz="4" w:space="0" w:color="800000"/>
            </w:tcBorders>
          </w:tcPr>
          <w:p w:rsidR="004C1715" w:rsidRPr="001B69AC" w:rsidRDefault="004C1715" w:rsidP="00B109EF">
            <w:pPr>
              <w:pStyle w:val="TabNumeri"/>
            </w:pPr>
          </w:p>
        </w:tc>
        <w:tc>
          <w:tcPr>
            <w:tcW w:w="1134" w:type="dxa"/>
            <w:tcBorders>
              <w:top w:val="single" w:sz="4" w:space="0" w:color="800000"/>
            </w:tcBorders>
          </w:tcPr>
          <w:p w:rsidR="004C1715" w:rsidRPr="001B69AC" w:rsidRDefault="004C1715" w:rsidP="00B109EF">
            <w:pPr>
              <w:pStyle w:val="TabNumeri"/>
            </w:pPr>
          </w:p>
        </w:tc>
        <w:tc>
          <w:tcPr>
            <w:tcW w:w="1134" w:type="dxa"/>
            <w:tcBorders>
              <w:top w:val="single" w:sz="4" w:space="0" w:color="800000"/>
            </w:tcBorders>
          </w:tcPr>
          <w:p w:rsidR="004C1715" w:rsidRPr="001B69AC" w:rsidRDefault="004C1715" w:rsidP="00B109EF">
            <w:pPr>
              <w:pStyle w:val="TabNumeri"/>
            </w:pPr>
          </w:p>
        </w:tc>
        <w:tc>
          <w:tcPr>
            <w:tcW w:w="1134" w:type="dxa"/>
            <w:tcBorders>
              <w:top w:val="single" w:sz="4" w:space="0" w:color="800000"/>
            </w:tcBorders>
          </w:tcPr>
          <w:p w:rsidR="004C1715" w:rsidRPr="001B69AC" w:rsidRDefault="004C1715" w:rsidP="00B109EF">
            <w:pPr>
              <w:pStyle w:val="TabNumeri"/>
            </w:pPr>
          </w:p>
        </w:tc>
      </w:tr>
      <w:tr w:rsidR="004C1715" w:rsidTr="00B109EF">
        <w:trPr>
          <w:trHeight w:val="227"/>
        </w:trPr>
        <w:tc>
          <w:tcPr>
            <w:tcW w:w="4820" w:type="dxa"/>
          </w:tcPr>
          <w:p w:rsidR="004C1715" w:rsidRPr="00F039B7" w:rsidRDefault="004C1715" w:rsidP="00B109EF">
            <w:pPr>
              <w:pStyle w:val="TabEtichette"/>
              <w:rPr>
                <w:rFonts w:eastAsia="Arial Unicode MS"/>
                <w:b/>
                <w:bCs/>
              </w:rPr>
            </w:pPr>
            <w:r w:rsidRPr="00F039B7">
              <w:rPr>
                <w:b/>
                <w:bCs/>
              </w:rPr>
              <w:t>Conto economico</w:t>
            </w:r>
          </w:p>
        </w:tc>
        <w:tc>
          <w:tcPr>
            <w:tcW w:w="1134" w:type="dxa"/>
          </w:tcPr>
          <w:p w:rsidR="004C1715" w:rsidRPr="001B69AC" w:rsidRDefault="004C1715" w:rsidP="00B109EF">
            <w:pPr>
              <w:pStyle w:val="TabNumeri"/>
            </w:pPr>
          </w:p>
        </w:tc>
        <w:tc>
          <w:tcPr>
            <w:tcW w:w="1134" w:type="dxa"/>
          </w:tcPr>
          <w:p w:rsidR="004C1715" w:rsidRPr="001B69AC" w:rsidRDefault="004C1715" w:rsidP="00B109EF">
            <w:pPr>
              <w:pStyle w:val="TabNumeri"/>
            </w:pPr>
          </w:p>
        </w:tc>
        <w:tc>
          <w:tcPr>
            <w:tcW w:w="1134" w:type="dxa"/>
          </w:tcPr>
          <w:p w:rsidR="004C1715" w:rsidRPr="001B69AC" w:rsidRDefault="004C1715" w:rsidP="00B109EF">
            <w:pPr>
              <w:pStyle w:val="TabNumeri"/>
            </w:pPr>
          </w:p>
        </w:tc>
        <w:tc>
          <w:tcPr>
            <w:tcW w:w="1134" w:type="dxa"/>
          </w:tcPr>
          <w:p w:rsidR="004C1715" w:rsidRPr="001B69AC" w:rsidRDefault="004C1715" w:rsidP="00B109EF">
            <w:pPr>
              <w:pStyle w:val="TabNumeri"/>
            </w:pPr>
          </w:p>
        </w:tc>
      </w:tr>
      <w:tr w:rsidR="004C1715" w:rsidTr="00B109EF">
        <w:trPr>
          <w:trHeight w:val="227"/>
        </w:trPr>
        <w:tc>
          <w:tcPr>
            <w:tcW w:w="4820" w:type="dxa"/>
          </w:tcPr>
          <w:p w:rsidR="004C1715" w:rsidRDefault="004C1715" w:rsidP="00B109EF">
            <w:pPr>
              <w:pStyle w:val="TabEtichette"/>
              <w:rPr>
                <w:rFonts w:eastAsia="Arial Unicode MS"/>
              </w:rPr>
            </w:pPr>
            <w:r>
              <w:t>Prodotto interno lordo</w:t>
            </w:r>
          </w:p>
        </w:tc>
        <w:tc>
          <w:tcPr>
            <w:tcW w:w="1134" w:type="dxa"/>
          </w:tcPr>
          <w:p w:rsidR="004C1715" w:rsidRPr="004B36F9" w:rsidRDefault="004C1715" w:rsidP="00B109EF">
            <w:pPr>
              <w:pStyle w:val="TabNumeri"/>
            </w:pPr>
            <w:r w:rsidRPr="004B36F9">
              <w:t>-2,5</w:t>
            </w:r>
          </w:p>
        </w:tc>
        <w:tc>
          <w:tcPr>
            <w:tcW w:w="1134" w:type="dxa"/>
          </w:tcPr>
          <w:p w:rsidR="004C1715" w:rsidRPr="004B36F9" w:rsidRDefault="004C1715" w:rsidP="00B109EF">
            <w:pPr>
              <w:pStyle w:val="TabNumeri"/>
            </w:pPr>
            <w:r w:rsidRPr="004B36F9">
              <w:t>-1,5</w:t>
            </w:r>
          </w:p>
        </w:tc>
        <w:tc>
          <w:tcPr>
            <w:tcW w:w="1134" w:type="dxa"/>
          </w:tcPr>
          <w:p w:rsidR="004C1715" w:rsidRPr="004B36F9" w:rsidRDefault="004C1715" w:rsidP="00B109EF">
            <w:pPr>
              <w:pStyle w:val="TabNumeri"/>
            </w:pPr>
            <w:r w:rsidRPr="004B36F9">
              <w:t>1,0</w:t>
            </w:r>
          </w:p>
        </w:tc>
        <w:tc>
          <w:tcPr>
            <w:tcW w:w="1134" w:type="dxa"/>
          </w:tcPr>
          <w:p w:rsidR="004C1715" w:rsidRPr="004B36F9" w:rsidRDefault="004C1715" w:rsidP="00B109EF">
            <w:pPr>
              <w:pStyle w:val="TabNumeri"/>
            </w:pPr>
            <w:r w:rsidRPr="004B36F9">
              <w:t>1,5</w:t>
            </w:r>
          </w:p>
        </w:tc>
      </w:tr>
      <w:tr w:rsidR="004C1715" w:rsidTr="00B109EF">
        <w:trPr>
          <w:trHeight w:val="227"/>
        </w:trPr>
        <w:tc>
          <w:tcPr>
            <w:tcW w:w="4820" w:type="dxa"/>
          </w:tcPr>
          <w:p w:rsidR="004C1715" w:rsidRDefault="004C1715" w:rsidP="00B109EF">
            <w:pPr>
              <w:pStyle w:val="TabEtichette"/>
              <w:rPr>
                <w:rFonts w:eastAsia="Arial Unicode MS"/>
              </w:rPr>
            </w:pPr>
            <w:r>
              <w:t>Domanda interna</w:t>
            </w:r>
            <w:r>
              <w:rPr>
                <w:vertAlign w:val="superscript"/>
              </w:rPr>
              <w:t>(1</w:t>
            </w:r>
            <w:r w:rsidRPr="002F2B82">
              <w:rPr>
                <w:vertAlign w:val="superscript"/>
              </w:rPr>
              <w:t>)</w:t>
            </w:r>
          </w:p>
        </w:tc>
        <w:tc>
          <w:tcPr>
            <w:tcW w:w="1134" w:type="dxa"/>
          </w:tcPr>
          <w:p w:rsidR="004C1715" w:rsidRPr="004B36F9" w:rsidRDefault="004C1715" w:rsidP="00B109EF">
            <w:pPr>
              <w:pStyle w:val="TabNumeri"/>
            </w:pPr>
            <w:r w:rsidRPr="004B36F9">
              <w:t>-4,1</w:t>
            </w:r>
          </w:p>
        </w:tc>
        <w:tc>
          <w:tcPr>
            <w:tcW w:w="1134" w:type="dxa"/>
          </w:tcPr>
          <w:p w:rsidR="004C1715" w:rsidRPr="004B36F9" w:rsidRDefault="004C1715" w:rsidP="00B109EF">
            <w:pPr>
              <w:pStyle w:val="TabNumeri"/>
            </w:pPr>
            <w:r w:rsidRPr="004B36F9">
              <w:t>-1,9</w:t>
            </w:r>
          </w:p>
        </w:tc>
        <w:tc>
          <w:tcPr>
            <w:tcW w:w="1134" w:type="dxa"/>
          </w:tcPr>
          <w:p w:rsidR="004C1715" w:rsidRPr="004B36F9" w:rsidRDefault="004C1715" w:rsidP="00B109EF">
            <w:pPr>
              <w:pStyle w:val="TabNumeri"/>
            </w:pPr>
            <w:r w:rsidRPr="004B36F9">
              <w:t>0,6</w:t>
            </w:r>
          </w:p>
        </w:tc>
        <w:tc>
          <w:tcPr>
            <w:tcW w:w="1134" w:type="dxa"/>
          </w:tcPr>
          <w:p w:rsidR="004C1715" w:rsidRPr="004B36F9" w:rsidRDefault="004C1715" w:rsidP="00B109EF">
            <w:pPr>
              <w:pStyle w:val="TabNumeri"/>
            </w:pPr>
            <w:r w:rsidRPr="004B36F9">
              <w:t>1,3</w:t>
            </w:r>
          </w:p>
        </w:tc>
      </w:tr>
      <w:tr w:rsidR="004C1715" w:rsidTr="00B109EF">
        <w:trPr>
          <w:trHeight w:val="227"/>
        </w:trPr>
        <w:tc>
          <w:tcPr>
            <w:tcW w:w="4820" w:type="dxa"/>
          </w:tcPr>
          <w:p w:rsidR="004C1715" w:rsidRDefault="004C1715" w:rsidP="00B109EF">
            <w:pPr>
              <w:pStyle w:val="TabEtichette"/>
              <w:rPr>
                <w:rFonts w:eastAsia="Arial Unicode MS"/>
              </w:rPr>
            </w:pPr>
            <w:r>
              <w:t xml:space="preserve">   Consumi delle famiglie</w:t>
            </w:r>
          </w:p>
        </w:tc>
        <w:tc>
          <w:tcPr>
            <w:tcW w:w="1134" w:type="dxa"/>
          </w:tcPr>
          <w:p w:rsidR="004C1715" w:rsidRPr="004B36F9" w:rsidRDefault="004C1715" w:rsidP="00B109EF">
            <w:pPr>
              <w:pStyle w:val="TabNumeri"/>
            </w:pPr>
            <w:r w:rsidRPr="004B36F9">
              <w:t>-3,4</w:t>
            </w:r>
          </w:p>
        </w:tc>
        <w:tc>
          <w:tcPr>
            <w:tcW w:w="1134" w:type="dxa"/>
          </w:tcPr>
          <w:p w:rsidR="004C1715" w:rsidRPr="004B36F9" w:rsidRDefault="004C1715" w:rsidP="00B109EF">
            <w:pPr>
              <w:pStyle w:val="TabNumeri"/>
            </w:pPr>
            <w:r w:rsidRPr="004B36F9">
              <w:t>-2,2</w:t>
            </w:r>
          </w:p>
        </w:tc>
        <w:tc>
          <w:tcPr>
            <w:tcW w:w="1134" w:type="dxa"/>
          </w:tcPr>
          <w:p w:rsidR="004C1715" w:rsidRPr="004B36F9" w:rsidRDefault="004C1715" w:rsidP="00B109EF">
            <w:pPr>
              <w:pStyle w:val="TabNumeri"/>
            </w:pPr>
            <w:r w:rsidRPr="004B36F9">
              <w:t>0,4</w:t>
            </w:r>
          </w:p>
        </w:tc>
        <w:tc>
          <w:tcPr>
            <w:tcW w:w="1134" w:type="dxa"/>
          </w:tcPr>
          <w:p w:rsidR="004C1715" w:rsidRPr="004B36F9" w:rsidRDefault="004C1715" w:rsidP="00B109EF">
            <w:pPr>
              <w:pStyle w:val="TabNumeri"/>
            </w:pPr>
            <w:r w:rsidRPr="004B36F9">
              <w:t>1,0</w:t>
            </w:r>
          </w:p>
        </w:tc>
      </w:tr>
      <w:tr w:rsidR="004C1715" w:rsidTr="00B109EF">
        <w:trPr>
          <w:trHeight w:val="227"/>
        </w:trPr>
        <w:tc>
          <w:tcPr>
            <w:tcW w:w="4820" w:type="dxa"/>
          </w:tcPr>
          <w:p w:rsidR="004C1715" w:rsidRDefault="004C1715" w:rsidP="00B109EF">
            <w:pPr>
              <w:pStyle w:val="TabEtichette"/>
              <w:rPr>
                <w:rFonts w:eastAsia="Arial Unicode MS"/>
              </w:rPr>
            </w:pPr>
            <w:r>
              <w:t xml:space="preserve">   Consumi delle AAPP e ISP</w:t>
            </w:r>
          </w:p>
        </w:tc>
        <w:tc>
          <w:tcPr>
            <w:tcW w:w="1134" w:type="dxa"/>
          </w:tcPr>
          <w:p w:rsidR="004C1715" w:rsidRPr="004B36F9" w:rsidRDefault="004C1715" w:rsidP="00B109EF">
            <w:pPr>
              <w:pStyle w:val="TabNumeri"/>
            </w:pPr>
            <w:r w:rsidRPr="004B36F9">
              <w:t>-2,5</w:t>
            </w:r>
          </w:p>
        </w:tc>
        <w:tc>
          <w:tcPr>
            <w:tcW w:w="1134" w:type="dxa"/>
          </w:tcPr>
          <w:p w:rsidR="004C1715" w:rsidRPr="004B36F9" w:rsidRDefault="004C1715" w:rsidP="00B109EF">
            <w:pPr>
              <w:pStyle w:val="TabNumeri"/>
            </w:pPr>
            <w:r w:rsidRPr="004B36F9">
              <w:t>-0,1</w:t>
            </w:r>
          </w:p>
        </w:tc>
        <w:tc>
          <w:tcPr>
            <w:tcW w:w="1134" w:type="dxa"/>
          </w:tcPr>
          <w:p w:rsidR="004C1715" w:rsidRPr="004B36F9" w:rsidRDefault="004C1715" w:rsidP="00B109EF">
            <w:pPr>
              <w:pStyle w:val="TabNumeri"/>
            </w:pPr>
            <w:r w:rsidRPr="004B36F9">
              <w:t>0,2</w:t>
            </w:r>
          </w:p>
        </w:tc>
        <w:tc>
          <w:tcPr>
            <w:tcW w:w="1134" w:type="dxa"/>
          </w:tcPr>
          <w:p w:rsidR="004C1715" w:rsidRPr="004B36F9" w:rsidRDefault="004C1715" w:rsidP="00B109EF">
            <w:pPr>
              <w:pStyle w:val="TabNumeri"/>
            </w:pPr>
            <w:r w:rsidRPr="004B36F9">
              <w:t>0,3</w:t>
            </w:r>
          </w:p>
        </w:tc>
      </w:tr>
      <w:tr w:rsidR="004C1715" w:rsidTr="00B109EF">
        <w:trPr>
          <w:trHeight w:val="227"/>
        </w:trPr>
        <w:tc>
          <w:tcPr>
            <w:tcW w:w="4820" w:type="dxa"/>
          </w:tcPr>
          <w:p w:rsidR="004C1715" w:rsidRDefault="004C1715" w:rsidP="00B109EF">
            <w:pPr>
              <w:pStyle w:val="TabEtichette"/>
              <w:rPr>
                <w:rFonts w:eastAsia="Arial Unicode MS"/>
              </w:rPr>
            </w:pPr>
            <w:r>
              <w:t xml:space="preserve">   Investimenti fissi lordi</w:t>
            </w:r>
          </w:p>
        </w:tc>
        <w:tc>
          <w:tcPr>
            <w:tcW w:w="1134" w:type="dxa"/>
          </w:tcPr>
          <w:p w:rsidR="004C1715" w:rsidRPr="004B36F9" w:rsidRDefault="004C1715" w:rsidP="00B109EF">
            <w:pPr>
              <w:pStyle w:val="TabNumeri"/>
            </w:pPr>
            <w:r w:rsidRPr="004B36F9">
              <w:t>-7,9</w:t>
            </w:r>
          </w:p>
        </w:tc>
        <w:tc>
          <w:tcPr>
            <w:tcW w:w="1134" w:type="dxa"/>
          </w:tcPr>
          <w:p w:rsidR="004C1715" w:rsidRPr="004B36F9" w:rsidRDefault="004C1715" w:rsidP="00B109EF">
            <w:pPr>
              <w:pStyle w:val="TabNumeri"/>
            </w:pPr>
            <w:r w:rsidRPr="004B36F9">
              <w:t>-2,9</w:t>
            </w:r>
          </w:p>
        </w:tc>
        <w:tc>
          <w:tcPr>
            <w:tcW w:w="1134" w:type="dxa"/>
          </w:tcPr>
          <w:p w:rsidR="004C1715" w:rsidRPr="004B36F9" w:rsidRDefault="004C1715" w:rsidP="00B109EF">
            <w:pPr>
              <w:pStyle w:val="TabNumeri"/>
            </w:pPr>
            <w:r w:rsidRPr="004B36F9">
              <w:t>1,8</w:t>
            </w:r>
          </w:p>
        </w:tc>
        <w:tc>
          <w:tcPr>
            <w:tcW w:w="1134" w:type="dxa"/>
          </w:tcPr>
          <w:p w:rsidR="004C1715" w:rsidRPr="004B36F9" w:rsidRDefault="004C1715" w:rsidP="00B109EF">
            <w:pPr>
              <w:pStyle w:val="TabNumeri"/>
            </w:pPr>
            <w:r w:rsidRPr="004B36F9">
              <w:t>3,4</w:t>
            </w:r>
          </w:p>
        </w:tc>
      </w:tr>
      <w:tr w:rsidR="004C1715" w:rsidTr="00B109EF">
        <w:trPr>
          <w:trHeight w:val="227"/>
        </w:trPr>
        <w:tc>
          <w:tcPr>
            <w:tcW w:w="4820" w:type="dxa"/>
          </w:tcPr>
          <w:p w:rsidR="004C1715" w:rsidRDefault="004C1715" w:rsidP="00B109EF">
            <w:pPr>
              <w:pStyle w:val="TabEtichette"/>
              <w:rPr>
                <w:rFonts w:eastAsia="Arial Unicode MS"/>
              </w:rPr>
            </w:pPr>
            <w:r>
              <w:t>Importazioni di beni dall’estero</w:t>
            </w:r>
          </w:p>
        </w:tc>
        <w:tc>
          <w:tcPr>
            <w:tcW w:w="1134" w:type="dxa"/>
          </w:tcPr>
          <w:p w:rsidR="004C1715" w:rsidRPr="004B36F9" w:rsidRDefault="004C1715" w:rsidP="00B109EF">
            <w:pPr>
              <w:pStyle w:val="TabNumeri"/>
            </w:pPr>
            <w:r w:rsidRPr="004B36F9">
              <w:t>-8,1</w:t>
            </w:r>
          </w:p>
        </w:tc>
        <w:tc>
          <w:tcPr>
            <w:tcW w:w="1134" w:type="dxa"/>
          </w:tcPr>
          <w:p w:rsidR="004C1715" w:rsidRPr="004B36F9" w:rsidRDefault="004C1715" w:rsidP="00B109EF">
            <w:pPr>
              <w:pStyle w:val="TabNumeri"/>
            </w:pPr>
            <w:r w:rsidRPr="004B36F9">
              <w:t>2,1</w:t>
            </w:r>
          </w:p>
        </w:tc>
        <w:tc>
          <w:tcPr>
            <w:tcW w:w="1134" w:type="dxa"/>
          </w:tcPr>
          <w:p w:rsidR="004C1715" w:rsidRPr="004B36F9" w:rsidRDefault="004C1715" w:rsidP="00B109EF">
            <w:pPr>
              <w:pStyle w:val="TabNumeri"/>
            </w:pPr>
            <w:r w:rsidRPr="004B36F9">
              <w:t>2,8</w:t>
            </w:r>
          </w:p>
        </w:tc>
        <w:tc>
          <w:tcPr>
            <w:tcW w:w="1134" w:type="dxa"/>
          </w:tcPr>
          <w:p w:rsidR="004C1715" w:rsidRPr="004B36F9" w:rsidRDefault="004C1715" w:rsidP="00B109EF">
            <w:pPr>
              <w:pStyle w:val="TabNumeri"/>
            </w:pPr>
            <w:r w:rsidRPr="004B36F9">
              <w:t>4,7</w:t>
            </w:r>
          </w:p>
        </w:tc>
      </w:tr>
      <w:tr w:rsidR="004C1715" w:rsidTr="00B109EF">
        <w:trPr>
          <w:trHeight w:val="227"/>
        </w:trPr>
        <w:tc>
          <w:tcPr>
            <w:tcW w:w="4820" w:type="dxa"/>
          </w:tcPr>
          <w:p w:rsidR="004C1715" w:rsidRDefault="004C1715" w:rsidP="00B109EF">
            <w:pPr>
              <w:pStyle w:val="TabEtichette"/>
              <w:rPr>
                <w:rFonts w:eastAsia="Arial Unicode MS"/>
              </w:rPr>
            </w:pPr>
            <w:r>
              <w:t>Esportazioni di beni verso l’estero</w:t>
            </w:r>
          </w:p>
        </w:tc>
        <w:tc>
          <w:tcPr>
            <w:tcW w:w="1134" w:type="dxa"/>
          </w:tcPr>
          <w:p w:rsidR="004C1715" w:rsidRPr="004B36F9" w:rsidRDefault="004C1715" w:rsidP="00B109EF">
            <w:pPr>
              <w:pStyle w:val="TabNumeri"/>
            </w:pPr>
            <w:r w:rsidRPr="004B36F9">
              <w:t>1,2</w:t>
            </w:r>
          </w:p>
        </w:tc>
        <w:tc>
          <w:tcPr>
            <w:tcW w:w="1134" w:type="dxa"/>
          </w:tcPr>
          <w:p w:rsidR="004C1715" w:rsidRPr="004B36F9" w:rsidRDefault="004C1715" w:rsidP="00B109EF">
            <w:pPr>
              <w:pStyle w:val="TabNumeri"/>
            </w:pPr>
            <w:r w:rsidRPr="004B36F9">
              <w:t>2,3</w:t>
            </w:r>
          </w:p>
        </w:tc>
        <w:tc>
          <w:tcPr>
            <w:tcW w:w="1134" w:type="dxa"/>
          </w:tcPr>
          <w:p w:rsidR="004C1715" w:rsidRPr="004B36F9" w:rsidRDefault="004C1715" w:rsidP="00B109EF">
            <w:pPr>
              <w:pStyle w:val="TabNumeri"/>
            </w:pPr>
            <w:r w:rsidRPr="004B36F9">
              <w:t>2,6</w:t>
            </w:r>
          </w:p>
        </w:tc>
        <w:tc>
          <w:tcPr>
            <w:tcW w:w="1134" w:type="dxa"/>
          </w:tcPr>
          <w:p w:rsidR="004C1715" w:rsidRPr="004B36F9" w:rsidRDefault="004C1715" w:rsidP="00B109EF">
            <w:pPr>
              <w:pStyle w:val="TabNumeri"/>
            </w:pPr>
            <w:r w:rsidRPr="004B36F9">
              <w:t>5,4</w:t>
            </w:r>
          </w:p>
        </w:tc>
      </w:tr>
      <w:tr w:rsidR="004C1715" w:rsidTr="00B109EF">
        <w:trPr>
          <w:trHeight w:val="227"/>
        </w:trPr>
        <w:tc>
          <w:tcPr>
            <w:tcW w:w="4820" w:type="dxa"/>
          </w:tcPr>
          <w:p w:rsidR="004C1715" w:rsidRPr="00F039B7" w:rsidRDefault="004C1715" w:rsidP="00B109EF">
            <w:pPr>
              <w:pStyle w:val="TabEtichSuperiori"/>
              <w:rPr>
                <w:rFonts w:eastAsia="Arial Unicode MS"/>
                <w:b/>
              </w:rPr>
            </w:pPr>
            <w:r w:rsidRPr="00F039B7">
              <w:rPr>
                <w:b/>
              </w:rPr>
              <w:t>Valore aggiunto ai prezzi base</w:t>
            </w:r>
          </w:p>
        </w:tc>
        <w:tc>
          <w:tcPr>
            <w:tcW w:w="1134" w:type="dxa"/>
          </w:tcPr>
          <w:p w:rsidR="004C1715" w:rsidRPr="004B36F9" w:rsidRDefault="004C1715" w:rsidP="00B109EF">
            <w:pPr>
              <w:pStyle w:val="TabNumeri"/>
            </w:pPr>
          </w:p>
        </w:tc>
        <w:tc>
          <w:tcPr>
            <w:tcW w:w="1134" w:type="dxa"/>
          </w:tcPr>
          <w:p w:rsidR="004C1715" w:rsidRPr="004B36F9" w:rsidRDefault="004C1715" w:rsidP="00B109EF">
            <w:pPr>
              <w:pStyle w:val="TabNumeri"/>
            </w:pPr>
          </w:p>
        </w:tc>
        <w:tc>
          <w:tcPr>
            <w:tcW w:w="1134" w:type="dxa"/>
          </w:tcPr>
          <w:p w:rsidR="004C1715" w:rsidRPr="004B36F9" w:rsidRDefault="004C1715" w:rsidP="00B109EF">
            <w:pPr>
              <w:pStyle w:val="TabNumeri"/>
            </w:pPr>
          </w:p>
        </w:tc>
        <w:tc>
          <w:tcPr>
            <w:tcW w:w="1134" w:type="dxa"/>
          </w:tcPr>
          <w:p w:rsidR="004C1715" w:rsidRPr="004B36F9" w:rsidRDefault="004C1715" w:rsidP="00B109EF">
            <w:pPr>
              <w:pStyle w:val="TabNumeri"/>
            </w:pPr>
          </w:p>
        </w:tc>
      </w:tr>
      <w:tr w:rsidR="004C1715" w:rsidTr="00B109EF">
        <w:trPr>
          <w:trHeight w:val="227"/>
        </w:trPr>
        <w:tc>
          <w:tcPr>
            <w:tcW w:w="4820" w:type="dxa"/>
          </w:tcPr>
          <w:p w:rsidR="004C1715" w:rsidRDefault="004C1715" w:rsidP="00B109EF">
            <w:pPr>
              <w:pStyle w:val="TabEtichette"/>
              <w:rPr>
                <w:rFonts w:eastAsia="Arial Unicode MS"/>
              </w:rPr>
            </w:pPr>
            <w:r>
              <w:t>Agricoltura</w:t>
            </w:r>
          </w:p>
        </w:tc>
        <w:tc>
          <w:tcPr>
            <w:tcW w:w="1134" w:type="dxa"/>
          </w:tcPr>
          <w:p w:rsidR="004C1715" w:rsidRPr="004B36F9" w:rsidRDefault="004C1715" w:rsidP="00B109EF">
            <w:pPr>
              <w:pStyle w:val="TabNumeri"/>
            </w:pPr>
            <w:r w:rsidRPr="004B36F9">
              <w:t>-8,6</w:t>
            </w:r>
          </w:p>
        </w:tc>
        <w:tc>
          <w:tcPr>
            <w:tcW w:w="1134" w:type="dxa"/>
          </w:tcPr>
          <w:p w:rsidR="004C1715" w:rsidRPr="004B36F9" w:rsidRDefault="004C1715" w:rsidP="00B109EF">
            <w:pPr>
              <w:pStyle w:val="TabNumeri"/>
            </w:pPr>
            <w:r w:rsidRPr="004B36F9">
              <w:t>0,3</w:t>
            </w:r>
          </w:p>
        </w:tc>
        <w:tc>
          <w:tcPr>
            <w:tcW w:w="1134" w:type="dxa"/>
          </w:tcPr>
          <w:p w:rsidR="004C1715" w:rsidRPr="004B36F9" w:rsidRDefault="004C1715" w:rsidP="00B109EF">
            <w:pPr>
              <w:pStyle w:val="TabNumeri"/>
            </w:pPr>
            <w:r w:rsidRPr="004B36F9">
              <w:t>0,7</w:t>
            </w:r>
          </w:p>
        </w:tc>
        <w:tc>
          <w:tcPr>
            <w:tcW w:w="1134" w:type="dxa"/>
          </w:tcPr>
          <w:p w:rsidR="004C1715" w:rsidRPr="004B36F9" w:rsidRDefault="004C1715" w:rsidP="00B109EF">
            <w:pPr>
              <w:pStyle w:val="TabNumeri"/>
            </w:pPr>
            <w:r w:rsidRPr="004B36F9">
              <w:t>1,0</w:t>
            </w:r>
          </w:p>
        </w:tc>
      </w:tr>
      <w:tr w:rsidR="004C1715" w:rsidTr="00B109EF">
        <w:trPr>
          <w:trHeight w:val="227"/>
        </w:trPr>
        <w:tc>
          <w:tcPr>
            <w:tcW w:w="4820" w:type="dxa"/>
          </w:tcPr>
          <w:p w:rsidR="004C1715" w:rsidRDefault="004C1715" w:rsidP="00B109EF">
            <w:pPr>
              <w:pStyle w:val="TabEtichette"/>
              <w:rPr>
                <w:rFonts w:eastAsia="Arial Unicode MS"/>
              </w:rPr>
            </w:pPr>
            <w:r>
              <w:t>Industria</w:t>
            </w:r>
          </w:p>
        </w:tc>
        <w:tc>
          <w:tcPr>
            <w:tcW w:w="1134" w:type="dxa"/>
          </w:tcPr>
          <w:p w:rsidR="004C1715" w:rsidRPr="004B36F9" w:rsidRDefault="004C1715" w:rsidP="00B109EF">
            <w:pPr>
              <w:pStyle w:val="TabNumeri"/>
            </w:pPr>
            <w:r w:rsidRPr="004B36F9">
              <w:t>-3,8</w:t>
            </w:r>
          </w:p>
        </w:tc>
        <w:tc>
          <w:tcPr>
            <w:tcW w:w="1134" w:type="dxa"/>
          </w:tcPr>
          <w:p w:rsidR="004C1715" w:rsidRPr="004B36F9" w:rsidRDefault="004C1715" w:rsidP="00B109EF">
            <w:pPr>
              <w:pStyle w:val="TabNumeri"/>
            </w:pPr>
            <w:r w:rsidRPr="004B36F9">
              <w:t>-1,3</w:t>
            </w:r>
          </w:p>
        </w:tc>
        <w:tc>
          <w:tcPr>
            <w:tcW w:w="1134" w:type="dxa"/>
          </w:tcPr>
          <w:p w:rsidR="004C1715" w:rsidRPr="004B36F9" w:rsidRDefault="004C1715" w:rsidP="00B109EF">
            <w:pPr>
              <w:pStyle w:val="TabNumeri"/>
            </w:pPr>
            <w:r w:rsidRPr="004B36F9">
              <w:t>1,5</w:t>
            </w:r>
          </w:p>
        </w:tc>
        <w:tc>
          <w:tcPr>
            <w:tcW w:w="1134" w:type="dxa"/>
          </w:tcPr>
          <w:p w:rsidR="004C1715" w:rsidRPr="004B36F9" w:rsidRDefault="004C1715" w:rsidP="00B109EF">
            <w:pPr>
              <w:pStyle w:val="TabNumeri"/>
            </w:pPr>
            <w:r w:rsidRPr="004B36F9">
              <w:t>1,2</w:t>
            </w:r>
          </w:p>
        </w:tc>
      </w:tr>
      <w:tr w:rsidR="004C1715" w:rsidTr="00B109EF">
        <w:trPr>
          <w:trHeight w:val="227"/>
        </w:trPr>
        <w:tc>
          <w:tcPr>
            <w:tcW w:w="4820" w:type="dxa"/>
          </w:tcPr>
          <w:p w:rsidR="004C1715" w:rsidRDefault="004C1715" w:rsidP="00B109EF">
            <w:pPr>
              <w:pStyle w:val="TabEtichette"/>
              <w:rPr>
                <w:rFonts w:eastAsia="Arial Unicode MS"/>
              </w:rPr>
            </w:pPr>
            <w:r>
              <w:t>Costruzioni</w:t>
            </w:r>
          </w:p>
        </w:tc>
        <w:tc>
          <w:tcPr>
            <w:tcW w:w="1134" w:type="dxa"/>
          </w:tcPr>
          <w:p w:rsidR="004C1715" w:rsidRPr="004B36F9" w:rsidRDefault="004C1715" w:rsidP="00B109EF">
            <w:pPr>
              <w:pStyle w:val="TabNumeri"/>
            </w:pPr>
            <w:r w:rsidRPr="004B36F9">
              <w:t>-0,1</w:t>
            </w:r>
          </w:p>
        </w:tc>
        <w:tc>
          <w:tcPr>
            <w:tcW w:w="1134" w:type="dxa"/>
          </w:tcPr>
          <w:p w:rsidR="004C1715" w:rsidRPr="004B36F9" w:rsidRDefault="004C1715" w:rsidP="00B109EF">
            <w:pPr>
              <w:pStyle w:val="TabNumeri"/>
            </w:pPr>
            <w:r w:rsidRPr="004B36F9">
              <w:t>-5,3</w:t>
            </w:r>
          </w:p>
        </w:tc>
        <w:tc>
          <w:tcPr>
            <w:tcW w:w="1134" w:type="dxa"/>
          </w:tcPr>
          <w:p w:rsidR="004C1715" w:rsidRPr="004B36F9" w:rsidRDefault="004C1715" w:rsidP="00B109EF">
            <w:pPr>
              <w:pStyle w:val="TabNumeri"/>
            </w:pPr>
            <w:r w:rsidRPr="004B36F9">
              <w:t>0,1</w:t>
            </w:r>
          </w:p>
        </w:tc>
        <w:tc>
          <w:tcPr>
            <w:tcW w:w="1134" w:type="dxa"/>
          </w:tcPr>
          <w:p w:rsidR="004C1715" w:rsidRPr="004B36F9" w:rsidRDefault="004C1715" w:rsidP="00B109EF">
            <w:pPr>
              <w:pStyle w:val="TabNumeri"/>
            </w:pPr>
            <w:r w:rsidRPr="004B36F9">
              <w:t>1,7</w:t>
            </w:r>
          </w:p>
        </w:tc>
      </w:tr>
      <w:tr w:rsidR="004C1715" w:rsidTr="00B109EF">
        <w:trPr>
          <w:trHeight w:val="227"/>
        </w:trPr>
        <w:tc>
          <w:tcPr>
            <w:tcW w:w="4820" w:type="dxa"/>
          </w:tcPr>
          <w:p w:rsidR="004C1715" w:rsidRDefault="004C1715" w:rsidP="00B109EF">
            <w:pPr>
              <w:pStyle w:val="TabEtichette"/>
              <w:rPr>
                <w:rFonts w:eastAsia="Arial Unicode MS"/>
              </w:rPr>
            </w:pPr>
            <w:r>
              <w:t>Servizi</w:t>
            </w:r>
          </w:p>
        </w:tc>
        <w:tc>
          <w:tcPr>
            <w:tcW w:w="1134" w:type="dxa"/>
          </w:tcPr>
          <w:p w:rsidR="004C1715" w:rsidRPr="004B36F9" w:rsidRDefault="004C1715" w:rsidP="00B109EF">
            <w:pPr>
              <w:pStyle w:val="TabNumeri"/>
            </w:pPr>
            <w:r w:rsidRPr="004B36F9">
              <w:t>-1,7</w:t>
            </w:r>
          </w:p>
        </w:tc>
        <w:tc>
          <w:tcPr>
            <w:tcW w:w="1134" w:type="dxa"/>
          </w:tcPr>
          <w:p w:rsidR="004C1715" w:rsidRPr="004B36F9" w:rsidRDefault="004C1715" w:rsidP="00B109EF">
            <w:pPr>
              <w:pStyle w:val="TabNumeri"/>
            </w:pPr>
            <w:r w:rsidRPr="004B36F9">
              <w:t>-0,7</w:t>
            </w:r>
          </w:p>
        </w:tc>
        <w:tc>
          <w:tcPr>
            <w:tcW w:w="1134" w:type="dxa"/>
          </w:tcPr>
          <w:p w:rsidR="004C1715" w:rsidRPr="004B36F9" w:rsidRDefault="004C1715" w:rsidP="00B109EF">
            <w:pPr>
              <w:pStyle w:val="TabNumeri"/>
            </w:pPr>
            <w:r w:rsidRPr="004B36F9">
              <w:t>1,2</w:t>
            </w:r>
          </w:p>
        </w:tc>
        <w:tc>
          <w:tcPr>
            <w:tcW w:w="1134" w:type="dxa"/>
          </w:tcPr>
          <w:p w:rsidR="004C1715" w:rsidRDefault="004C1715" w:rsidP="00B109EF">
            <w:pPr>
              <w:pStyle w:val="TabNumeri"/>
            </w:pPr>
            <w:r w:rsidRPr="004B36F9">
              <w:t>1,8</w:t>
            </w:r>
          </w:p>
        </w:tc>
      </w:tr>
      <w:tr w:rsidR="004C1715" w:rsidTr="00B109EF">
        <w:trPr>
          <w:trHeight w:val="227"/>
        </w:trPr>
        <w:tc>
          <w:tcPr>
            <w:tcW w:w="4820" w:type="dxa"/>
          </w:tcPr>
          <w:p w:rsidR="004C1715" w:rsidRDefault="004C1715" w:rsidP="00B109EF">
            <w:pPr>
              <w:pStyle w:val="TabEtichette"/>
              <w:rPr>
                <w:rFonts w:eastAsia="Arial Unicode MS"/>
              </w:rPr>
            </w:pPr>
            <w:r>
              <w:t>Totale</w:t>
            </w:r>
          </w:p>
        </w:tc>
        <w:tc>
          <w:tcPr>
            <w:tcW w:w="1134" w:type="dxa"/>
          </w:tcPr>
          <w:p w:rsidR="004C1715" w:rsidRPr="00D3488B" w:rsidRDefault="004C1715" w:rsidP="00B109EF">
            <w:pPr>
              <w:pStyle w:val="TabNumeri"/>
            </w:pPr>
            <w:r w:rsidRPr="00D3488B">
              <w:t>-2,3</w:t>
            </w:r>
          </w:p>
        </w:tc>
        <w:tc>
          <w:tcPr>
            <w:tcW w:w="1134" w:type="dxa"/>
          </w:tcPr>
          <w:p w:rsidR="004C1715" w:rsidRPr="00D3488B" w:rsidRDefault="004C1715" w:rsidP="00B109EF">
            <w:pPr>
              <w:pStyle w:val="TabNumeri"/>
            </w:pPr>
            <w:r w:rsidRPr="00D3488B">
              <w:t>-1,1</w:t>
            </w:r>
          </w:p>
        </w:tc>
        <w:tc>
          <w:tcPr>
            <w:tcW w:w="1134" w:type="dxa"/>
          </w:tcPr>
          <w:p w:rsidR="004C1715" w:rsidRPr="00D3488B" w:rsidRDefault="004C1715" w:rsidP="00B109EF">
            <w:pPr>
              <w:pStyle w:val="TabNumeri"/>
            </w:pPr>
            <w:r w:rsidRPr="00D3488B">
              <w:t>1,2</w:t>
            </w:r>
          </w:p>
        </w:tc>
        <w:tc>
          <w:tcPr>
            <w:tcW w:w="1134" w:type="dxa"/>
          </w:tcPr>
          <w:p w:rsidR="004C1715" w:rsidRPr="00D3488B" w:rsidRDefault="004C1715" w:rsidP="00B109EF">
            <w:pPr>
              <w:pStyle w:val="TabNumeri"/>
            </w:pPr>
            <w:r w:rsidRPr="00D3488B">
              <w:t>1,6</w:t>
            </w:r>
          </w:p>
        </w:tc>
      </w:tr>
      <w:tr w:rsidR="004C1715" w:rsidTr="00B109EF">
        <w:trPr>
          <w:trHeight w:val="227"/>
        </w:trPr>
        <w:tc>
          <w:tcPr>
            <w:tcW w:w="4820" w:type="dxa"/>
          </w:tcPr>
          <w:p w:rsidR="004C1715" w:rsidRPr="00F039B7" w:rsidRDefault="004C1715" w:rsidP="00B109EF">
            <w:pPr>
              <w:pStyle w:val="TabEtichSuperiori"/>
              <w:rPr>
                <w:rFonts w:eastAsia="Arial Unicode MS"/>
                <w:b/>
                <w:bCs/>
              </w:rPr>
            </w:pPr>
            <w:r w:rsidRPr="00F039B7">
              <w:rPr>
                <w:b/>
                <w:bCs/>
              </w:rPr>
              <w:t>Unita’ di lavoro</w:t>
            </w:r>
          </w:p>
        </w:tc>
        <w:tc>
          <w:tcPr>
            <w:tcW w:w="1134" w:type="dxa"/>
          </w:tcPr>
          <w:p w:rsidR="004C1715" w:rsidRPr="00D3488B" w:rsidRDefault="004C1715" w:rsidP="00B109EF">
            <w:pPr>
              <w:pStyle w:val="TabNumeri"/>
            </w:pPr>
          </w:p>
        </w:tc>
        <w:tc>
          <w:tcPr>
            <w:tcW w:w="1134" w:type="dxa"/>
          </w:tcPr>
          <w:p w:rsidR="004C1715" w:rsidRPr="00D3488B" w:rsidRDefault="004C1715" w:rsidP="00B109EF">
            <w:pPr>
              <w:pStyle w:val="TabNumeri"/>
            </w:pPr>
          </w:p>
        </w:tc>
        <w:tc>
          <w:tcPr>
            <w:tcW w:w="1134" w:type="dxa"/>
          </w:tcPr>
          <w:p w:rsidR="004C1715" w:rsidRPr="00D3488B" w:rsidRDefault="004C1715" w:rsidP="00B109EF">
            <w:pPr>
              <w:pStyle w:val="TabNumeri"/>
            </w:pPr>
          </w:p>
        </w:tc>
        <w:tc>
          <w:tcPr>
            <w:tcW w:w="1134" w:type="dxa"/>
          </w:tcPr>
          <w:p w:rsidR="004C1715" w:rsidRPr="00D3488B" w:rsidRDefault="004C1715" w:rsidP="00B109EF">
            <w:pPr>
              <w:pStyle w:val="TabNumeri"/>
            </w:pPr>
          </w:p>
        </w:tc>
      </w:tr>
      <w:tr w:rsidR="004C1715" w:rsidTr="00B109EF">
        <w:trPr>
          <w:trHeight w:val="227"/>
        </w:trPr>
        <w:tc>
          <w:tcPr>
            <w:tcW w:w="4820" w:type="dxa"/>
          </w:tcPr>
          <w:p w:rsidR="004C1715" w:rsidRDefault="004C1715" w:rsidP="00B109EF">
            <w:pPr>
              <w:pStyle w:val="TabEtichette"/>
              <w:rPr>
                <w:rFonts w:eastAsia="Arial Unicode MS"/>
              </w:rPr>
            </w:pPr>
            <w:r>
              <w:t>Agricoltura</w:t>
            </w:r>
          </w:p>
        </w:tc>
        <w:tc>
          <w:tcPr>
            <w:tcW w:w="1134" w:type="dxa"/>
          </w:tcPr>
          <w:p w:rsidR="004C1715" w:rsidRPr="00D3488B" w:rsidRDefault="004C1715" w:rsidP="00B109EF">
            <w:pPr>
              <w:pStyle w:val="TabNumeri"/>
            </w:pPr>
            <w:r w:rsidRPr="00D3488B">
              <w:t>-2,7</w:t>
            </w:r>
          </w:p>
        </w:tc>
        <w:tc>
          <w:tcPr>
            <w:tcW w:w="1134" w:type="dxa"/>
          </w:tcPr>
          <w:p w:rsidR="004C1715" w:rsidRPr="00D3488B" w:rsidRDefault="004C1715" w:rsidP="00B109EF">
            <w:pPr>
              <w:pStyle w:val="TabNumeri"/>
            </w:pPr>
            <w:r w:rsidRPr="00D3488B">
              <w:t>-3,6</w:t>
            </w:r>
          </w:p>
        </w:tc>
        <w:tc>
          <w:tcPr>
            <w:tcW w:w="1134" w:type="dxa"/>
          </w:tcPr>
          <w:p w:rsidR="004C1715" w:rsidRPr="00D3488B" w:rsidRDefault="004C1715" w:rsidP="00B109EF">
            <w:pPr>
              <w:pStyle w:val="TabNumeri"/>
            </w:pPr>
            <w:r w:rsidRPr="00D3488B">
              <w:t>-2,1</w:t>
            </w:r>
          </w:p>
        </w:tc>
        <w:tc>
          <w:tcPr>
            <w:tcW w:w="1134" w:type="dxa"/>
          </w:tcPr>
          <w:p w:rsidR="004C1715" w:rsidRPr="00D3488B" w:rsidRDefault="004C1715" w:rsidP="00B109EF">
            <w:pPr>
              <w:pStyle w:val="TabNumeri"/>
            </w:pPr>
            <w:r w:rsidRPr="00D3488B">
              <w:t>-1,6</w:t>
            </w:r>
          </w:p>
        </w:tc>
      </w:tr>
      <w:tr w:rsidR="004C1715" w:rsidTr="00B109EF">
        <w:trPr>
          <w:trHeight w:val="227"/>
        </w:trPr>
        <w:tc>
          <w:tcPr>
            <w:tcW w:w="4820" w:type="dxa"/>
          </w:tcPr>
          <w:p w:rsidR="004C1715" w:rsidRDefault="004C1715" w:rsidP="00B109EF">
            <w:pPr>
              <w:pStyle w:val="TabEtichette"/>
              <w:rPr>
                <w:rFonts w:eastAsia="Arial Unicode MS"/>
              </w:rPr>
            </w:pPr>
            <w:r>
              <w:t>Industria</w:t>
            </w:r>
          </w:p>
        </w:tc>
        <w:tc>
          <w:tcPr>
            <w:tcW w:w="1134" w:type="dxa"/>
          </w:tcPr>
          <w:p w:rsidR="004C1715" w:rsidRPr="00D3488B" w:rsidRDefault="004C1715" w:rsidP="00B109EF">
            <w:pPr>
              <w:pStyle w:val="TabNumeri"/>
            </w:pPr>
            <w:r w:rsidRPr="00D3488B">
              <w:t>-3,3</w:t>
            </w:r>
          </w:p>
        </w:tc>
        <w:tc>
          <w:tcPr>
            <w:tcW w:w="1134" w:type="dxa"/>
          </w:tcPr>
          <w:p w:rsidR="004C1715" w:rsidRPr="00D3488B" w:rsidRDefault="004C1715" w:rsidP="00B109EF">
            <w:pPr>
              <w:pStyle w:val="TabNumeri"/>
            </w:pPr>
            <w:r w:rsidRPr="00D3488B">
              <w:t>-2,3</w:t>
            </w:r>
          </w:p>
        </w:tc>
        <w:tc>
          <w:tcPr>
            <w:tcW w:w="1134" w:type="dxa"/>
          </w:tcPr>
          <w:p w:rsidR="004C1715" w:rsidRPr="00D3488B" w:rsidRDefault="004C1715" w:rsidP="00B109EF">
            <w:pPr>
              <w:pStyle w:val="TabNumeri"/>
            </w:pPr>
            <w:r w:rsidRPr="00D3488B">
              <w:t>0,4</w:t>
            </w:r>
          </w:p>
        </w:tc>
        <w:tc>
          <w:tcPr>
            <w:tcW w:w="1134" w:type="dxa"/>
          </w:tcPr>
          <w:p w:rsidR="004C1715" w:rsidRPr="00D3488B" w:rsidRDefault="004C1715" w:rsidP="00B109EF">
            <w:pPr>
              <w:pStyle w:val="TabNumeri"/>
            </w:pPr>
            <w:r w:rsidRPr="00D3488B">
              <w:t>0,6</w:t>
            </w:r>
          </w:p>
        </w:tc>
      </w:tr>
      <w:tr w:rsidR="004C1715" w:rsidTr="00B109EF">
        <w:trPr>
          <w:trHeight w:val="227"/>
        </w:trPr>
        <w:tc>
          <w:tcPr>
            <w:tcW w:w="4820" w:type="dxa"/>
          </w:tcPr>
          <w:p w:rsidR="004C1715" w:rsidRDefault="004C1715" w:rsidP="00B109EF">
            <w:pPr>
              <w:pStyle w:val="TabEtichette"/>
              <w:rPr>
                <w:rFonts w:eastAsia="Arial Unicode MS"/>
              </w:rPr>
            </w:pPr>
            <w:r>
              <w:t>Costruzioni</w:t>
            </w:r>
          </w:p>
        </w:tc>
        <w:tc>
          <w:tcPr>
            <w:tcW w:w="1134" w:type="dxa"/>
          </w:tcPr>
          <w:p w:rsidR="004C1715" w:rsidRPr="00D3488B" w:rsidRDefault="004C1715" w:rsidP="00B109EF">
            <w:pPr>
              <w:pStyle w:val="TabNumeri"/>
            </w:pPr>
            <w:r w:rsidRPr="00D3488B">
              <w:t>1,5</w:t>
            </w:r>
          </w:p>
        </w:tc>
        <w:tc>
          <w:tcPr>
            <w:tcW w:w="1134" w:type="dxa"/>
          </w:tcPr>
          <w:p w:rsidR="004C1715" w:rsidRPr="00D3488B" w:rsidRDefault="004C1715" w:rsidP="00B109EF">
            <w:pPr>
              <w:pStyle w:val="TabNumeri"/>
            </w:pPr>
            <w:r w:rsidRPr="00D3488B">
              <w:t>-8,5</w:t>
            </w:r>
          </w:p>
        </w:tc>
        <w:tc>
          <w:tcPr>
            <w:tcW w:w="1134" w:type="dxa"/>
          </w:tcPr>
          <w:p w:rsidR="004C1715" w:rsidRPr="00D3488B" w:rsidRDefault="004C1715" w:rsidP="00B109EF">
            <w:pPr>
              <w:pStyle w:val="TabNumeri"/>
            </w:pPr>
            <w:r w:rsidRPr="00D3488B">
              <w:t>0,2</w:t>
            </w:r>
          </w:p>
        </w:tc>
        <w:tc>
          <w:tcPr>
            <w:tcW w:w="1134" w:type="dxa"/>
          </w:tcPr>
          <w:p w:rsidR="004C1715" w:rsidRPr="00D3488B" w:rsidRDefault="004C1715" w:rsidP="00B109EF">
            <w:pPr>
              <w:pStyle w:val="TabNumeri"/>
            </w:pPr>
            <w:r w:rsidRPr="00D3488B">
              <w:t>1,0</w:t>
            </w:r>
          </w:p>
        </w:tc>
      </w:tr>
      <w:tr w:rsidR="004C1715" w:rsidTr="00B109EF">
        <w:trPr>
          <w:trHeight w:val="227"/>
        </w:trPr>
        <w:tc>
          <w:tcPr>
            <w:tcW w:w="4820" w:type="dxa"/>
          </w:tcPr>
          <w:p w:rsidR="004C1715" w:rsidRDefault="004C1715" w:rsidP="00B109EF">
            <w:pPr>
              <w:pStyle w:val="TabEtichette"/>
              <w:rPr>
                <w:rFonts w:eastAsia="Arial Unicode MS"/>
              </w:rPr>
            </w:pPr>
            <w:r>
              <w:t>Servizi</w:t>
            </w:r>
          </w:p>
        </w:tc>
        <w:tc>
          <w:tcPr>
            <w:tcW w:w="1134" w:type="dxa"/>
          </w:tcPr>
          <w:p w:rsidR="004C1715" w:rsidRPr="00D3488B" w:rsidRDefault="004C1715" w:rsidP="00B109EF">
            <w:pPr>
              <w:pStyle w:val="TabNumeri"/>
            </w:pPr>
            <w:r w:rsidRPr="00D3488B">
              <w:t>-0,2</w:t>
            </w:r>
          </w:p>
        </w:tc>
        <w:tc>
          <w:tcPr>
            <w:tcW w:w="1134" w:type="dxa"/>
          </w:tcPr>
          <w:p w:rsidR="004C1715" w:rsidRPr="00D3488B" w:rsidRDefault="004C1715" w:rsidP="00B109EF">
            <w:pPr>
              <w:pStyle w:val="TabNumeri"/>
            </w:pPr>
            <w:r w:rsidRPr="00D3488B">
              <w:t>0,6</w:t>
            </w:r>
          </w:p>
        </w:tc>
        <w:tc>
          <w:tcPr>
            <w:tcW w:w="1134" w:type="dxa"/>
          </w:tcPr>
          <w:p w:rsidR="004C1715" w:rsidRPr="00D3488B" w:rsidRDefault="004C1715" w:rsidP="00B109EF">
            <w:pPr>
              <w:pStyle w:val="TabNumeri"/>
            </w:pPr>
            <w:r w:rsidRPr="00D3488B">
              <w:t>0,5</w:t>
            </w:r>
          </w:p>
        </w:tc>
        <w:tc>
          <w:tcPr>
            <w:tcW w:w="1134" w:type="dxa"/>
          </w:tcPr>
          <w:p w:rsidR="004C1715" w:rsidRDefault="004C1715" w:rsidP="00B109EF">
            <w:pPr>
              <w:pStyle w:val="TabNumeri"/>
            </w:pPr>
            <w:r w:rsidRPr="00D3488B">
              <w:t>1,3</w:t>
            </w:r>
          </w:p>
        </w:tc>
      </w:tr>
      <w:tr w:rsidR="004C1715" w:rsidTr="00B109EF">
        <w:trPr>
          <w:trHeight w:val="227"/>
        </w:trPr>
        <w:tc>
          <w:tcPr>
            <w:tcW w:w="4820" w:type="dxa"/>
          </w:tcPr>
          <w:p w:rsidR="004C1715" w:rsidRDefault="004C1715" w:rsidP="00B109EF">
            <w:pPr>
              <w:pStyle w:val="TabEtichette"/>
              <w:rPr>
                <w:rFonts w:eastAsia="Arial Unicode MS"/>
              </w:rPr>
            </w:pPr>
            <w:r>
              <w:t>Totale</w:t>
            </w:r>
          </w:p>
        </w:tc>
        <w:tc>
          <w:tcPr>
            <w:tcW w:w="1134" w:type="dxa"/>
          </w:tcPr>
          <w:p w:rsidR="004C1715" w:rsidRPr="00457960" w:rsidRDefault="004C1715" w:rsidP="00B109EF">
            <w:pPr>
              <w:pStyle w:val="TabNumeri"/>
            </w:pPr>
            <w:r w:rsidRPr="00457960">
              <w:t>-0,9</w:t>
            </w:r>
          </w:p>
        </w:tc>
        <w:tc>
          <w:tcPr>
            <w:tcW w:w="1134" w:type="dxa"/>
          </w:tcPr>
          <w:p w:rsidR="004C1715" w:rsidRPr="00457960" w:rsidRDefault="004C1715" w:rsidP="00B109EF">
            <w:pPr>
              <w:pStyle w:val="TabNumeri"/>
            </w:pPr>
            <w:r w:rsidRPr="00457960">
              <w:t>-0,9</w:t>
            </w:r>
          </w:p>
        </w:tc>
        <w:tc>
          <w:tcPr>
            <w:tcW w:w="1134" w:type="dxa"/>
          </w:tcPr>
          <w:p w:rsidR="004C1715" w:rsidRPr="00457960" w:rsidRDefault="004C1715" w:rsidP="00B109EF">
            <w:pPr>
              <w:pStyle w:val="TabNumeri"/>
            </w:pPr>
            <w:r w:rsidRPr="00457960">
              <w:t>0,3</w:t>
            </w:r>
          </w:p>
        </w:tc>
        <w:tc>
          <w:tcPr>
            <w:tcW w:w="1134" w:type="dxa"/>
          </w:tcPr>
          <w:p w:rsidR="004C1715" w:rsidRPr="00457960" w:rsidRDefault="004C1715" w:rsidP="00B109EF">
            <w:pPr>
              <w:pStyle w:val="TabNumeri"/>
            </w:pPr>
            <w:r w:rsidRPr="00457960">
              <w:t>1,0</w:t>
            </w:r>
          </w:p>
        </w:tc>
      </w:tr>
      <w:tr w:rsidR="004C1715" w:rsidTr="00B109EF">
        <w:trPr>
          <w:trHeight w:val="227"/>
        </w:trPr>
        <w:tc>
          <w:tcPr>
            <w:tcW w:w="4820" w:type="dxa"/>
          </w:tcPr>
          <w:p w:rsidR="004C1715" w:rsidRPr="00F039B7" w:rsidRDefault="004C1715" w:rsidP="00B109EF">
            <w:pPr>
              <w:pStyle w:val="TabEtichSuperiori"/>
              <w:rPr>
                <w:rFonts w:eastAsia="Arial Unicode MS"/>
                <w:b/>
                <w:bCs/>
              </w:rPr>
            </w:pPr>
            <w:r w:rsidRPr="00F039B7">
              <w:rPr>
                <w:b/>
                <w:bCs/>
              </w:rPr>
              <w:t>Rapporti caratteristici</w:t>
            </w: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r>
      <w:tr w:rsidR="004C1715" w:rsidTr="00B109EF">
        <w:trPr>
          <w:trHeight w:val="227"/>
        </w:trPr>
        <w:tc>
          <w:tcPr>
            <w:tcW w:w="4820" w:type="dxa"/>
          </w:tcPr>
          <w:p w:rsidR="004C1715" w:rsidRPr="00983308" w:rsidRDefault="004C1715" w:rsidP="00B109EF">
            <w:pPr>
              <w:pStyle w:val="TabEtichette"/>
            </w:pPr>
            <w:r w:rsidRPr="00983308">
              <w:t>Forze di lavoro</w:t>
            </w:r>
          </w:p>
        </w:tc>
        <w:tc>
          <w:tcPr>
            <w:tcW w:w="1134" w:type="dxa"/>
          </w:tcPr>
          <w:p w:rsidR="004C1715" w:rsidRPr="00457960" w:rsidRDefault="004C1715" w:rsidP="00B109EF">
            <w:pPr>
              <w:pStyle w:val="TabNumeri"/>
            </w:pPr>
            <w:r w:rsidRPr="00457960">
              <w:t>1,6</w:t>
            </w:r>
          </w:p>
        </w:tc>
        <w:tc>
          <w:tcPr>
            <w:tcW w:w="1134" w:type="dxa"/>
          </w:tcPr>
          <w:p w:rsidR="004C1715" w:rsidRPr="00457960" w:rsidRDefault="004C1715" w:rsidP="00B109EF">
            <w:pPr>
              <w:pStyle w:val="TabNumeri"/>
            </w:pPr>
            <w:r w:rsidRPr="00457960">
              <w:t>0,5</w:t>
            </w:r>
          </w:p>
        </w:tc>
        <w:tc>
          <w:tcPr>
            <w:tcW w:w="1134" w:type="dxa"/>
          </w:tcPr>
          <w:p w:rsidR="004C1715" w:rsidRPr="00457960" w:rsidRDefault="004C1715" w:rsidP="00B109EF">
            <w:pPr>
              <w:pStyle w:val="TabNumeri"/>
            </w:pPr>
            <w:r w:rsidRPr="00457960">
              <w:t>-0,1</w:t>
            </w:r>
          </w:p>
        </w:tc>
        <w:tc>
          <w:tcPr>
            <w:tcW w:w="1134" w:type="dxa"/>
          </w:tcPr>
          <w:p w:rsidR="004C1715" w:rsidRPr="00457960" w:rsidRDefault="004C1715" w:rsidP="00B109EF">
            <w:pPr>
              <w:pStyle w:val="TabNumeri"/>
            </w:pPr>
            <w:r w:rsidRPr="00457960">
              <w:t>0,2</w:t>
            </w:r>
          </w:p>
        </w:tc>
      </w:tr>
      <w:tr w:rsidR="004C1715" w:rsidTr="00B109EF">
        <w:trPr>
          <w:trHeight w:val="227"/>
        </w:trPr>
        <w:tc>
          <w:tcPr>
            <w:tcW w:w="4820" w:type="dxa"/>
          </w:tcPr>
          <w:p w:rsidR="004C1715" w:rsidRDefault="004C1715" w:rsidP="00B109EF">
            <w:pPr>
              <w:pStyle w:val="TabEtichette"/>
            </w:pPr>
            <w:r w:rsidRPr="00983308">
              <w:t>Occupati</w:t>
            </w:r>
          </w:p>
        </w:tc>
        <w:tc>
          <w:tcPr>
            <w:tcW w:w="1134" w:type="dxa"/>
          </w:tcPr>
          <w:p w:rsidR="004C1715" w:rsidRPr="00457960" w:rsidRDefault="004C1715" w:rsidP="00B109EF">
            <w:pPr>
              <w:pStyle w:val="TabNumeri"/>
            </w:pPr>
            <w:r w:rsidRPr="00457960">
              <w:t>-0,3</w:t>
            </w:r>
          </w:p>
        </w:tc>
        <w:tc>
          <w:tcPr>
            <w:tcW w:w="1134" w:type="dxa"/>
          </w:tcPr>
          <w:p w:rsidR="004C1715" w:rsidRPr="00457960" w:rsidRDefault="004C1715" w:rsidP="00B109EF">
            <w:pPr>
              <w:pStyle w:val="TabNumeri"/>
            </w:pPr>
            <w:r w:rsidRPr="00457960">
              <w:t>-1,0</w:t>
            </w:r>
          </w:p>
        </w:tc>
        <w:tc>
          <w:tcPr>
            <w:tcW w:w="1134" w:type="dxa"/>
          </w:tcPr>
          <w:p w:rsidR="004C1715" w:rsidRPr="00457960" w:rsidRDefault="004C1715" w:rsidP="00B109EF">
            <w:pPr>
              <w:pStyle w:val="TabNumeri"/>
            </w:pPr>
            <w:r w:rsidRPr="00457960">
              <w:t>-0,4</w:t>
            </w:r>
          </w:p>
        </w:tc>
        <w:tc>
          <w:tcPr>
            <w:tcW w:w="1134" w:type="dxa"/>
          </w:tcPr>
          <w:p w:rsidR="004C1715" w:rsidRPr="00457960" w:rsidRDefault="004C1715" w:rsidP="00B109EF">
            <w:pPr>
              <w:pStyle w:val="TabNumeri"/>
            </w:pPr>
            <w:r w:rsidRPr="00457960">
              <w:t>0,9</w:t>
            </w:r>
          </w:p>
        </w:tc>
      </w:tr>
      <w:tr w:rsidR="004C1715" w:rsidTr="00B109EF">
        <w:trPr>
          <w:trHeight w:val="227"/>
        </w:trPr>
        <w:tc>
          <w:tcPr>
            <w:tcW w:w="4820" w:type="dxa"/>
          </w:tcPr>
          <w:p w:rsidR="004C1715" w:rsidRDefault="004C1715" w:rsidP="00B109EF">
            <w:pPr>
              <w:pStyle w:val="TabEtichette"/>
              <w:rPr>
                <w:rFonts w:eastAsia="Arial Unicode MS"/>
              </w:rPr>
            </w:pPr>
            <w:r>
              <w:t>Tasso di occupazione</w:t>
            </w:r>
            <w:r>
              <w:rPr>
                <w:vertAlign w:val="superscript"/>
              </w:rPr>
              <w:t>(2</w:t>
            </w:r>
            <w:r w:rsidRPr="002F2B82">
              <w:rPr>
                <w:vertAlign w:val="superscript"/>
              </w:rPr>
              <w:t>)(</w:t>
            </w:r>
            <w:r>
              <w:rPr>
                <w:vertAlign w:val="superscript"/>
              </w:rPr>
              <w:t>3</w:t>
            </w:r>
            <w:r w:rsidRPr="002F2B82">
              <w:rPr>
                <w:vertAlign w:val="superscript"/>
              </w:rPr>
              <w:t>)</w:t>
            </w:r>
          </w:p>
        </w:tc>
        <w:tc>
          <w:tcPr>
            <w:tcW w:w="1134" w:type="dxa"/>
          </w:tcPr>
          <w:p w:rsidR="004C1715" w:rsidRPr="00457960" w:rsidRDefault="004C1715" w:rsidP="00B109EF">
            <w:pPr>
              <w:pStyle w:val="TabNumeri"/>
            </w:pPr>
            <w:r w:rsidRPr="00457960">
              <w:t>44,4</w:t>
            </w:r>
          </w:p>
        </w:tc>
        <w:tc>
          <w:tcPr>
            <w:tcW w:w="1134" w:type="dxa"/>
          </w:tcPr>
          <w:p w:rsidR="004C1715" w:rsidRPr="00457960" w:rsidRDefault="004C1715" w:rsidP="00B109EF">
            <w:pPr>
              <w:pStyle w:val="TabNumeri"/>
            </w:pPr>
            <w:r w:rsidRPr="00457960">
              <w:t>43,6</w:t>
            </w:r>
          </w:p>
        </w:tc>
        <w:tc>
          <w:tcPr>
            <w:tcW w:w="1134" w:type="dxa"/>
          </w:tcPr>
          <w:p w:rsidR="004C1715" w:rsidRPr="00457960" w:rsidRDefault="004C1715" w:rsidP="00B109EF">
            <w:pPr>
              <w:pStyle w:val="TabNumeri"/>
            </w:pPr>
            <w:r w:rsidRPr="00457960">
              <w:t>43,0</w:t>
            </w:r>
          </w:p>
        </w:tc>
        <w:tc>
          <w:tcPr>
            <w:tcW w:w="1134" w:type="dxa"/>
          </w:tcPr>
          <w:p w:rsidR="004C1715" w:rsidRPr="00457960" w:rsidRDefault="004C1715" w:rsidP="00B109EF">
            <w:pPr>
              <w:pStyle w:val="TabNumeri"/>
            </w:pPr>
            <w:r w:rsidRPr="00457960">
              <w:t>43,1</w:t>
            </w:r>
          </w:p>
        </w:tc>
      </w:tr>
      <w:tr w:rsidR="004C1715" w:rsidTr="00B109EF">
        <w:trPr>
          <w:trHeight w:val="227"/>
        </w:trPr>
        <w:tc>
          <w:tcPr>
            <w:tcW w:w="4820" w:type="dxa"/>
          </w:tcPr>
          <w:p w:rsidR="004C1715" w:rsidRDefault="004C1715" w:rsidP="00B109EF">
            <w:pPr>
              <w:pStyle w:val="TabEtichette"/>
              <w:rPr>
                <w:rFonts w:eastAsia="Arial Unicode MS"/>
              </w:rPr>
            </w:pPr>
            <w:r>
              <w:t>Tasso di disoccupazione</w:t>
            </w:r>
            <w:r w:rsidRPr="002F2B82">
              <w:rPr>
                <w:vertAlign w:val="superscript"/>
              </w:rPr>
              <w:t>(</w:t>
            </w:r>
            <w:r>
              <w:rPr>
                <w:vertAlign w:val="superscript"/>
              </w:rPr>
              <w:t>2</w:t>
            </w:r>
            <w:r w:rsidRPr="002F2B82">
              <w:rPr>
                <w:vertAlign w:val="superscript"/>
              </w:rPr>
              <w:t>)</w:t>
            </w:r>
          </w:p>
        </w:tc>
        <w:tc>
          <w:tcPr>
            <w:tcW w:w="1134" w:type="dxa"/>
          </w:tcPr>
          <w:p w:rsidR="004C1715" w:rsidRPr="00457960" w:rsidRDefault="004C1715" w:rsidP="00B109EF">
            <w:pPr>
              <w:pStyle w:val="TabNumeri"/>
            </w:pPr>
            <w:r w:rsidRPr="00457960">
              <w:t>7,1</w:t>
            </w:r>
          </w:p>
        </w:tc>
        <w:tc>
          <w:tcPr>
            <w:tcW w:w="1134" w:type="dxa"/>
          </w:tcPr>
          <w:p w:rsidR="004C1715" w:rsidRPr="00457960" w:rsidRDefault="004C1715" w:rsidP="00B109EF">
            <w:pPr>
              <w:pStyle w:val="TabNumeri"/>
            </w:pPr>
            <w:r w:rsidRPr="00457960">
              <w:t>8,5</w:t>
            </w:r>
          </w:p>
        </w:tc>
        <w:tc>
          <w:tcPr>
            <w:tcW w:w="1134" w:type="dxa"/>
          </w:tcPr>
          <w:p w:rsidR="004C1715" w:rsidRPr="00457960" w:rsidRDefault="004C1715" w:rsidP="00B109EF">
            <w:pPr>
              <w:pStyle w:val="TabNumeri"/>
            </w:pPr>
            <w:r w:rsidRPr="00457960">
              <w:t>8,8</w:t>
            </w:r>
          </w:p>
        </w:tc>
        <w:tc>
          <w:tcPr>
            <w:tcW w:w="1134" w:type="dxa"/>
          </w:tcPr>
          <w:p w:rsidR="004C1715" w:rsidRPr="00457960" w:rsidRDefault="004C1715" w:rsidP="00B109EF">
            <w:pPr>
              <w:pStyle w:val="TabNumeri"/>
            </w:pPr>
            <w:r w:rsidRPr="00457960">
              <w:t>8,1</w:t>
            </w:r>
          </w:p>
        </w:tc>
      </w:tr>
      <w:tr w:rsidR="004C1715" w:rsidTr="00B109EF">
        <w:trPr>
          <w:trHeight w:val="227"/>
        </w:trPr>
        <w:tc>
          <w:tcPr>
            <w:tcW w:w="4820" w:type="dxa"/>
          </w:tcPr>
          <w:p w:rsidR="004C1715" w:rsidRDefault="004C1715" w:rsidP="00B109EF">
            <w:pPr>
              <w:pStyle w:val="TabEtichette"/>
              <w:rPr>
                <w:rFonts w:eastAsia="Arial Unicode MS"/>
              </w:rPr>
            </w:pPr>
            <w:r>
              <w:t>Tasso di attività</w:t>
            </w:r>
            <w:r w:rsidRPr="002F2B82">
              <w:rPr>
                <w:vertAlign w:val="superscript"/>
              </w:rPr>
              <w:t>(</w:t>
            </w:r>
            <w:r>
              <w:rPr>
                <w:vertAlign w:val="superscript"/>
              </w:rPr>
              <w:t>2</w:t>
            </w:r>
            <w:r w:rsidRPr="002F2B82">
              <w:rPr>
                <w:vertAlign w:val="superscript"/>
              </w:rPr>
              <w:t>)</w:t>
            </w:r>
            <w:r>
              <w:rPr>
                <w:vertAlign w:val="superscript"/>
              </w:rPr>
              <w:t>(3)</w:t>
            </w:r>
          </w:p>
        </w:tc>
        <w:tc>
          <w:tcPr>
            <w:tcW w:w="1134" w:type="dxa"/>
          </w:tcPr>
          <w:p w:rsidR="004C1715" w:rsidRPr="00457960" w:rsidRDefault="004C1715" w:rsidP="00B109EF">
            <w:pPr>
              <w:pStyle w:val="TabNumeri"/>
            </w:pPr>
            <w:r w:rsidRPr="00457960">
              <w:t>47,8</w:t>
            </w:r>
          </w:p>
        </w:tc>
        <w:tc>
          <w:tcPr>
            <w:tcW w:w="1134" w:type="dxa"/>
          </w:tcPr>
          <w:p w:rsidR="004C1715" w:rsidRPr="00457960" w:rsidRDefault="004C1715" w:rsidP="00B109EF">
            <w:pPr>
              <w:pStyle w:val="TabNumeri"/>
            </w:pPr>
            <w:r w:rsidRPr="00457960">
              <w:t>47,6</w:t>
            </w:r>
          </w:p>
        </w:tc>
        <w:tc>
          <w:tcPr>
            <w:tcW w:w="1134" w:type="dxa"/>
          </w:tcPr>
          <w:p w:rsidR="004C1715" w:rsidRPr="00457960" w:rsidRDefault="004C1715" w:rsidP="00B109EF">
            <w:pPr>
              <w:pStyle w:val="TabNumeri"/>
            </w:pPr>
            <w:r w:rsidRPr="00457960">
              <w:t>47,2</w:t>
            </w:r>
          </w:p>
        </w:tc>
        <w:tc>
          <w:tcPr>
            <w:tcW w:w="1134" w:type="dxa"/>
          </w:tcPr>
          <w:p w:rsidR="004C1715" w:rsidRPr="00457960" w:rsidRDefault="004C1715" w:rsidP="00B109EF">
            <w:pPr>
              <w:pStyle w:val="TabNumeri"/>
            </w:pPr>
            <w:r w:rsidRPr="00457960">
              <w:t>46,9</w:t>
            </w:r>
          </w:p>
        </w:tc>
      </w:tr>
      <w:tr w:rsidR="004C1715" w:rsidTr="00B109EF">
        <w:trPr>
          <w:trHeight w:val="227"/>
        </w:trPr>
        <w:tc>
          <w:tcPr>
            <w:tcW w:w="4820" w:type="dxa"/>
          </w:tcPr>
          <w:p w:rsidR="004C1715" w:rsidRPr="001B69AC" w:rsidRDefault="004C1715" w:rsidP="00B109EF">
            <w:pPr>
              <w:pStyle w:val="TabEtichSuperiori"/>
              <w:rPr>
                <w:b/>
                <w:bCs/>
              </w:rPr>
            </w:pPr>
            <w:r w:rsidRPr="001B69AC">
              <w:rPr>
                <w:b/>
                <w:bCs/>
              </w:rPr>
              <w:t>Produttività e capacità di spesa</w:t>
            </w: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c>
          <w:tcPr>
            <w:tcW w:w="1134" w:type="dxa"/>
          </w:tcPr>
          <w:p w:rsidR="004C1715" w:rsidRPr="00457960" w:rsidRDefault="004C1715" w:rsidP="00B109EF">
            <w:pPr>
              <w:pStyle w:val="TabNumeri"/>
            </w:pPr>
          </w:p>
        </w:tc>
      </w:tr>
      <w:tr w:rsidR="004C1715" w:rsidTr="00B109EF">
        <w:trPr>
          <w:trHeight w:val="227"/>
        </w:trPr>
        <w:tc>
          <w:tcPr>
            <w:tcW w:w="4820" w:type="dxa"/>
          </w:tcPr>
          <w:p w:rsidR="004C1715" w:rsidRPr="00B130A5" w:rsidRDefault="004C1715" w:rsidP="00B109EF">
            <w:pPr>
              <w:pStyle w:val="TabEtichette"/>
            </w:pPr>
            <w:r w:rsidRPr="00B130A5">
              <w:t>Reddito disponibile delle famiglie e Istituz.SP (prezzi correnti)</w:t>
            </w:r>
          </w:p>
        </w:tc>
        <w:tc>
          <w:tcPr>
            <w:tcW w:w="1134" w:type="dxa"/>
          </w:tcPr>
          <w:p w:rsidR="004C1715" w:rsidRPr="00457960" w:rsidRDefault="004C1715" w:rsidP="00B109EF">
            <w:pPr>
              <w:pStyle w:val="TabNumeri"/>
            </w:pPr>
            <w:r w:rsidRPr="00457960">
              <w:t>-2,0</w:t>
            </w:r>
          </w:p>
        </w:tc>
        <w:tc>
          <w:tcPr>
            <w:tcW w:w="1134" w:type="dxa"/>
          </w:tcPr>
          <w:p w:rsidR="004C1715" w:rsidRPr="00457960" w:rsidRDefault="004C1715" w:rsidP="00B109EF">
            <w:pPr>
              <w:pStyle w:val="TabNumeri"/>
            </w:pPr>
            <w:r w:rsidRPr="00457960">
              <w:t>0,8</w:t>
            </w:r>
          </w:p>
        </w:tc>
        <w:tc>
          <w:tcPr>
            <w:tcW w:w="1134" w:type="dxa"/>
          </w:tcPr>
          <w:p w:rsidR="004C1715" w:rsidRPr="00457960" w:rsidRDefault="004C1715" w:rsidP="00B109EF">
            <w:pPr>
              <w:pStyle w:val="TabNumeri"/>
            </w:pPr>
            <w:r w:rsidRPr="00457960">
              <w:t>2,2</w:t>
            </w:r>
          </w:p>
        </w:tc>
        <w:tc>
          <w:tcPr>
            <w:tcW w:w="1134" w:type="dxa"/>
          </w:tcPr>
          <w:p w:rsidR="004C1715" w:rsidRPr="00457960" w:rsidRDefault="004C1715" w:rsidP="00B109EF">
            <w:pPr>
              <w:pStyle w:val="TabNumeri"/>
            </w:pPr>
            <w:r w:rsidRPr="00457960">
              <w:t>3,3</w:t>
            </w:r>
          </w:p>
        </w:tc>
      </w:tr>
      <w:tr w:rsidR="004C1715" w:rsidTr="00B109EF">
        <w:trPr>
          <w:trHeight w:val="227"/>
        </w:trPr>
        <w:tc>
          <w:tcPr>
            <w:tcW w:w="4820" w:type="dxa"/>
          </w:tcPr>
          <w:p w:rsidR="004C1715" w:rsidRDefault="004C1715" w:rsidP="00B109EF">
            <w:pPr>
              <w:pStyle w:val="TabEtichette"/>
            </w:pPr>
            <w:r w:rsidRPr="00B130A5">
              <w:t>Valore aggiunto totale per abitante (migliaia di euro)</w:t>
            </w:r>
          </w:p>
        </w:tc>
        <w:tc>
          <w:tcPr>
            <w:tcW w:w="1134" w:type="dxa"/>
          </w:tcPr>
          <w:p w:rsidR="004C1715" w:rsidRPr="00457960" w:rsidRDefault="004C1715" w:rsidP="00B109EF">
            <w:pPr>
              <w:pStyle w:val="TabNumeri"/>
            </w:pPr>
            <w:r w:rsidRPr="00457960">
              <w:t>26,0</w:t>
            </w:r>
          </w:p>
        </w:tc>
        <w:tc>
          <w:tcPr>
            <w:tcW w:w="1134" w:type="dxa"/>
          </w:tcPr>
          <w:p w:rsidR="004C1715" w:rsidRPr="00457960" w:rsidRDefault="004C1715" w:rsidP="00B109EF">
            <w:pPr>
              <w:pStyle w:val="TabNumeri"/>
            </w:pPr>
            <w:r w:rsidRPr="00457960">
              <w:t>25,6</w:t>
            </w:r>
          </w:p>
        </w:tc>
        <w:tc>
          <w:tcPr>
            <w:tcW w:w="1134" w:type="dxa"/>
          </w:tcPr>
          <w:p w:rsidR="004C1715" w:rsidRPr="00457960" w:rsidRDefault="004C1715" w:rsidP="00B109EF">
            <w:pPr>
              <w:pStyle w:val="TabNumeri"/>
            </w:pPr>
            <w:r w:rsidRPr="00457960">
              <w:t>25,6</w:t>
            </w:r>
          </w:p>
        </w:tc>
        <w:tc>
          <w:tcPr>
            <w:tcW w:w="1134" w:type="dxa"/>
          </w:tcPr>
          <w:p w:rsidR="004C1715" w:rsidRDefault="004C1715" w:rsidP="00B109EF">
            <w:pPr>
              <w:pStyle w:val="TabNumeri"/>
            </w:pPr>
            <w:r w:rsidRPr="00457960">
              <w:t>25,8</w:t>
            </w:r>
          </w:p>
        </w:tc>
      </w:tr>
      <w:tr w:rsidR="004C1715" w:rsidTr="00B109EF">
        <w:tc>
          <w:tcPr>
            <w:tcW w:w="9356" w:type="dxa"/>
            <w:gridSpan w:val="5"/>
            <w:tcBorders>
              <w:top w:val="single" w:sz="4" w:space="0" w:color="800000"/>
            </w:tcBorders>
          </w:tcPr>
          <w:p w:rsidR="004C1715" w:rsidRDefault="004C1715" w:rsidP="00B109EF">
            <w:pPr>
              <w:pStyle w:val="TabNoteSuperiori"/>
            </w:pPr>
            <w:r>
              <w:t>(1) Al netto delle scorte. (2) Rapporto percentuale. (3) Quota sulla popolazione presente totale.</w:t>
            </w:r>
          </w:p>
          <w:p w:rsidR="004C1715" w:rsidRPr="007C570B" w:rsidRDefault="004C1715" w:rsidP="00B109EF">
            <w:pPr>
              <w:pStyle w:val="TabNoteInferiori"/>
            </w:pPr>
            <w:r>
              <w:t>Fonte: Unioncamere Emilia-Romagna - Prometeia, Scenario economico provinciale, marzo 2014</w:t>
            </w:r>
          </w:p>
        </w:tc>
      </w:tr>
    </w:tbl>
    <w:p w:rsidR="001629EC" w:rsidRDefault="006E4C4F" w:rsidP="006C5C72">
      <w:r>
        <w:t>ancora</w:t>
      </w:r>
    </w:p>
    <w:p w:rsidR="006E4C4F" w:rsidRDefault="006E4C4F" w:rsidP="006C5C72"/>
    <w:p w:rsidR="001629EC" w:rsidRDefault="001629EC">
      <w:pPr>
        <w:spacing w:line="240" w:lineRule="auto"/>
        <w:ind w:firstLine="0"/>
        <w:jc w:val="left"/>
      </w:pPr>
      <w:r>
        <w:br w:type="page"/>
      </w:r>
    </w:p>
    <w:p w:rsidR="001629EC" w:rsidRDefault="001629EC">
      <w:pPr>
        <w:spacing w:line="240" w:lineRule="auto"/>
        <w:ind w:firstLine="0"/>
        <w:jc w:val="left"/>
      </w:pPr>
    </w:p>
    <w:p w:rsidR="001629EC" w:rsidRDefault="001629EC" w:rsidP="001629EC"/>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4C1715" w:rsidTr="00B109EF">
        <w:tc>
          <w:tcPr>
            <w:tcW w:w="9356" w:type="dxa"/>
          </w:tcPr>
          <w:p w:rsidR="004C1715" w:rsidRDefault="004C1715" w:rsidP="00B109EF">
            <w:pPr>
              <w:pStyle w:val="FigTitolo"/>
              <w:ind w:left="1134" w:hanging="1134"/>
            </w:pPr>
            <w:r>
              <w:t>Previsione regionale, i settori : tassi di variazione e numeri indice del valore aggiunto (1991=100)</w:t>
            </w:r>
          </w:p>
          <w:p w:rsidR="004C1715" w:rsidRDefault="004C1715" w:rsidP="00B109EF">
            <w:pPr>
              <w:pStyle w:val="Figure"/>
            </w:pPr>
            <w:r>
              <w:rPr>
                <w:noProof/>
              </w:rPr>
              <w:drawing>
                <wp:inline distT="0" distB="0" distL="0" distR="0">
                  <wp:extent cx="5915025" cy="2533650"/>
                  <wp:effectExtent l="0" t="0" r="0" b="0"/>
                  <wp:docPr id="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5915025" cy="2533650"/>
                          </a:xfrm>
                          <a:prstGeom prst="rect">
                            <a:avLst/>
                          </a:prstGeom>
                          <a:noFill/>
                          <a:ln w="9525">
                            <a:noFill/>
                            <a:miter lim="800000"/>
                            <a:headEnd/>
                            <a:tailEnd/>
                          </a:ln>
                        </pic:spPr>
                      </pic:pic>
                    </a:graphicData>
                  </a:graphic>
                </wp:inline>
              </w:drawing>
            </w:r>
          </w:p>
          <w:p w:rsidR="004C1715" w:rsidRDefault="004C1715" w:rsidP="00B109EF">
            <w:pPr>
              <w:pStyle w:val="TabNoteInferiori"/>
            </w:pPr>
            <w:r>
              <w:t>Fonte: Unioncamere Emilia-Romagna - Prometeia, Scenario e</w:t>
            </w:r>
            <w:r w:rsidR="00B109EF">
              <w:t>conomico provinciale, marzo 2014</w:t>
            </w:r>
          </w:p>
        </w:tc>
      </w:tr>
    </w:tbl>
    <w:p w:rsidR="001629EC" w:rsidRDefault="001629EC" w:rsidP="001629EC">
      <w:r>
        <w:t>ancora</w:t>
      </w:r>
    </w:p>
    <w:p w:rsidR="001629EC" w:rsidRDefault="001629EC" w:rsidP="001629EC"/>
    <w:sectPr w:rsidR="001629EC" w:rsidSect="00EC7F1C">
      <w:footerReference w:type="even" r:id="rId24"/>
      <w:footerReference w:type="default" r:id="rId2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D18" w:rsidRDefault="00391D18">
      <w:r>
        <w:separator/>
      </w:r>
    </w:p>
    <w:p w:rsidR="00391D18" w:rsidRDefault="00391D18"/>
  </w:endnote>
  <w:endnote w:type="continuationSeparator" w:id="0">
    <w:p w:rsidR="00391D18" w:rsidRDefault="00391D18">
      <w:r>
        <w:continuationSeparator/>
      </w:r>
    </w:p>
    <w:p w:rsidR="00391D18" w:rsidRDefault="00391D18"/>
  </w:endnote>
</w:endnotes>
</file>

<file path=word/fontTable.xml><?xml version="1.0" encoding="utf-8"?>
<w:fonts xmlns:r="http://schemas.openxmlformats.org/officeDocument/2006/relationships" xmlns:w="http://schemas.openxmlformats.org/wordprocessingml/2006/main">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9EF" w:rsidRDefault="00B109EF"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4811BF">
      <w:rPr>
        <w:rStyle w:val="Numeropagina"/>
        <w:noProof/>
      </w:rPr>
      <w:t>12</w:t>
    </w:r>
    <w:r>
      <w:rPr>
        <w:rStyle w:val="Numeropagina"/>
      </w:rPr>
      <w:fldChar w:fldCharType="end"/>
    </w:r>
  </w:p>
  <w:p w:rsidR="00B109EF" w:rsidRDefault="00B109EF"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9EF" w:rsidRDefault="00B109EF"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4811BF">
      <w:rPr>
        <w:rStyle w:val="Numeropagina"/>
        <w:noProof/>
      </w:rPr>
      <w:t>11</w:t>
    </w:r>
    <w:r>
      <w:rPr>
        <w:rStyle w:val="Numeropagina"/>
      </w:rPr>
      <w:fldChar w:fldCharType="end"/>
    </w:r>
  </w:p>
  <w:p w:rsidR="00B109EF" w:rsidRDefault="00B109EF"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D18" w:rsidRDefault="00391D18">
      <w:r>
        <w:separator/>
      </w:r>
    </w:p>
    <w:p w:rsidR="00391D18" w:rsidRDefault="00391D18"/>
  </w:footnote>
  <w:footnote w:type="continuationSeparator" w:id="0">
    <w:p w:rsidR="00391D18" w:rsidRDefault="00391D18">
      <w:r>
        <w:continuationSeparator/>
      </w:r>
    </w:p>
    <w:p w:rsidR="00391D18" w:rsidRDefault="00391D18"/>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6082"/>
  </w:hdrShapeDefaults>
  <w:footnotePr>
    <w:numRestart w:val="eachSect"/>
    <w:footnote w:id="-1"/>
    <w:footnote w:id="0"/>
  </w:footnotePr>
  <w:endnotePr>
    <w:endnote w:id="-1"/>
    <w:endnote w:id="0"/>
  </w:endnotePr>
  <w:compat/>
  <w:rsids>
    <w:rsidRoot w:val="0081512A"/>
    <w:rsid w:val="00006931"/>
    <w:rsid w:val="000355D6"/>
    <w:rsid w:val="00072096"/>
    <w:rsid w:val="000952AF"/>
    <w:rsid w:val="000954C7"/>
    <w:rsid w:val="000A136A"/>
    <w:rsid w:val="000A47C0"/>
    <w:rsid w:val="000A7ACE"/>
    <w:rsid w:val="000B711D"/>
    <w:rsid w:val="000C35DD"/>
    <w:rsid w:val="000C3780"/>
    <w:rsid w:val="000C731A"/>
    <w:rsid w:val="000D3408"/>
    <w:rsid w:val="000D77D9"/>
    <w:rsid w:val="000E7C99"/>
    <w:rsid w:val="0010383D"/>
    <w:rsid w:val="0011376D"/>
    <w:rsid w:val="00116309"/>
    <w:rsid w:val="001169DB"/>
    <w:rsid w:val="0012006D"/>
    <w:rsid w:val="00145433"/>
    <w:rsid w:val="00151819"/>
    <w:rsid w:val="001629EC"/>
    <w:rsid w:val="0019759A"/>
    <w:rsid w:val="0019786B"/>
    <w:rsid w:val="001A2E23"/>
    <w:rsid w:val="001B00BB"/>
    <w:rsid w:val="001C7B8A"/>
    <w:rsid w:val="001D3F9B"/>
    <w:rsid w:val="001E2EB1"/>
    <w:rsid w:val="002112CA"/>
    <w:rsid w:val="00226FD7"/>
    <w:rsid w:val="0023194D"/>
    <w:rsid w:val="002624CD"/>
    <w:rsid w:val="00295CB4"/>
    <w:rsid w:val="00297826"/>
    <w:rsid w:val="002A4363"/>
    <w:rsid w:val="002A67C3"/>
    <w:rsid w:val="002B4A67"/>
    <w:rsid w:val="002C0631"/>
    <w:rsid w:val="002D5277"/>
    <w:rsid w:val="002E0C1E"/>
    <w:rsid w:val="002F3B2B"/>
    <w:rsid w:val="003079C8"/>
    <w:rsid w:val="00311B8C"/>
    <w:rsid w:val="00326BDD"/>
    <w:rsid w:val="00343BBA"/>
    <w:rsid w:val="00370DD3"/>
    <w:rsid w:val="00374C2B"/>
    <w:rsid w:val="0037602F"/>
    <w:rsid w:val="00391D18"/>
    <w:rsid w:val="00391EC2"/>
    <w:rsid w:val="00392CCA"/>
    <w:rsid w:val="003A4CBD"/>
    <w:rsid w:val="003A7986"/>
    <w:rsid w:val="003C6E43"/>
    <w:rsid w:val="003D4594"/>
    <w:rsid w:val="003F66B1"/>
    <w:rsid w:val="00403C5A"/>
    <w:rsid w:val="004045CE"/>
    <w:rsid w:val="00421C45"/>
    <w:rsid w:val="004233A0"/>
    <w:rsid w:val="004308CF"/>
    <w:rsid w:val="004727C6"/>
    <w:rsid w:val="00474F23"/>
    <w:rsid w:val="00475E64"/>
    <w:rsid w:val="0048031B"/>
    <w:rsid w:val="004811BF"/>
    <w:rsid w:val="004821B2"/>
    <w:rsid w:val="004B0C54"/>
    <w:rsid w:val="004B73AB"/>
    <w:rsid w:val="004B7A63"/>
    <w:rsid w:val="004C08CA"/>
    <w:rsid w:val="004C1715"/>
    <w:rsid w:val="004C2B43"/>
    <w:rsid w:val="004D12DD"/>
    <w:rsid w:val="004D2755"/>
    <w:rsid w:val="004D5DA3"/>
    <w:rsid w:val="004F11E0"/>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3352"/>
    <w:rsid w:val="00624FD5"/>
    <w:rsid w:val="00627304"/>
    <w:rsid w:val="0063075B"/>
    <w:rsid w:val="00646138"/>
    <w:rsid w:val="0066034B"/>
    <w:rsid w:val="006657DD"/>
    <w:rsid w:val="0067025A"/>
    <w:rsid w:val="006716DF"/>
    <w:rsid w:val="00675B59"/>
    <w:rsid w:val="00680B91"/>
    <w:rsid w:val="00693137"/>
    <w:rsid w:val="006A2313"/>
    <w:rsid w:val="006B18F5"/>
    <w:rsid w:val="006B24FA"/>
    <w:rsid w:val="006B25D9"/>
    <w:rsid w:val="006C2096"/>
    <w:rsid w:val="006C2562"/>
    <w:rsid w:val="006C5C72"/>
    <w:rsid w:val="006D0B80"/>
    <w:rsid w:val="006E4C4F"/>
    <w:rsid w:val="006E5935"/>
    <w:rsid w:val="006F1520"/>
    <w:rsid w:val="006F328F"/>
    <w:rsid w:val="006F4958"/>
    <w:rsid w:val="00711AD4"/>
    <w:rsid w:val="007360B3"/>
    <w:rsid w:val="00736E99"/>
    <w:rsid w:val="007413B2"/>
    <w:rsid w:val="007709BA"/>
    <w:rsid w:val="007767D7"/>
    <w:rsid w:val="00776C28"/>
    <w:rsid w:val="00782A90"/>
    <w:rsid w:val="00785036"/>
    <w:rsid w:val="007864F5"/>
    <w:rsid w:val="007C32E7"/>
    <w:rsid w:val="007D4EF0"/>
    <w:rsid w:val="007F4A37"/>
    <w:rsid w:val="008001F3"/>
    <w:rsid w:val="0080528A"/>
    <w:rsid w:val="0081512A"/>
    <w:rsid w:val="0083021E"/>
    <w:rsid w:val="00832B4E"/>
    <w:rsid w:val="00847E0A"/>
    <w:rsid w:val="0085597F"/>
    <w:rsid w:val="008575CD"/>
    <w:rsid w:val="00863834"/>
    <w:rsid w:val="00865D33"/>
    <w:rsid w:val="00866BC6"/>
    <w:rsid w:val="00872B5F"/>
    <w:rsid w:val="008761FF"/>
    <w:rsid w:val="00885A3D"/>
    <w:rsid w:val="008917D4"/>
    <w:rsid w:val="008A59C8"/>
    <w:rsid w:val="008D2187"/>
    <w:rsid w:val="008E1F7C"/>
    <w:rsid w:val="008F762B"/>
    <w:rsid w:val="00903A98"/>
    <w:rsid w:val="00904F49"/>
    <w:rsid w:val="00906A3E"/>
    <w:rsid w:val="009124B3"/>
    <w:rsid w:val="009135F2"/>
    <w:rsid w:val="00927D9B"/>
    <w:rsid w:val="00927E9E"/>
    <w:rsid w:val="009317C6"/>
    <w:rsid w:val="009439FA"/>
    <w:rsid w:val="00946774"/>
    <w:rsid w:val="009520BC"/>
    <w:rsid w:val="00956CB8"/>
    <w:rsid w:val="00962949"/>
    <w:rsid w:val="00964213"/>
    <w:rsid w:val="0096720D"/>
    <w:rsid w:val="009765CD"/>
    <w:rsid w:val="00986FFE"/>
    <w:rsid w:val="00997F90"/>
    <w:rsid w:val="009A19E1"/>
    <w:rsid w:val="009B6044"/>
    <w:rsid w:val="009D0172"/>
    <w:rsid w:val="009F1A6A"/>
    <w:rsid w:val="009F7EE6"/>
    <w:rsid w:val="00A01EC9"/>
    <w:rsid w:val="00A04E5E"/>
    <w:rsid w:val="00A206B3"/>
    <w:rsid w:val="00A226D3"/>
    <w:rsid w:val="00A56554"/>
    <w:rsid w:val="00A7082C"/>
    <w:rsid w:val="00A72937"/>
    <w:rsid w:val="00A730F5"/>
    <w:rsid w:val="00A90F5A"/>
    <w:rsid w:val="00A97F64"/>
    <w:rsid w:val="00AA3813"/>
    <w:rsid w:val="00AA704C"/>
    <w:rsid w:val="00AB3C50"/>
    <w:rsid w:val="00AC323D"/>
    <w:rsid w:val="00AD3962"/>
    <w:rsid w:val="00B0117D"/>
    <w:rsid w:val="00B109EF"/>
    <w:rsid w:val="00B141FF"/>
    <w:rsid w:val="00B27432"/>
    <w:rsid w:val="00B300CF"/>
    <w:rsid w:val="00B3596A"/>
    <w:rsid w:val="00B37865"/>
    <w:rsid w:val="00B74896"/>
    <w:rsid w:val="00BA4E1E"/>
    <w:rsid w:val="00BA6EC0"/>
    <w:rsid w:val="00BB4979"/>
    <w:rsid w:val="00BC1241"/>
    <w:rsid w:val="00BC5420"/>
    <w:rsid w:val="00BD7C77"/>
    <w:rsid w:val="00BD7ED5"/>
    <w:rsid w:val="00BF4352"/>
    <w:rsid w:val="00BF7A72"/>
    <w:rsid w:val="00C10760"/>
    <w:rsid w:val="00C35C72"/>
    <w:rsid w:val="00C40E72"/>
    <w:rsid w:val="00C7473E"/>
    <w:rsid w:val="00C91709"/>
    <w:rsid w:val="00CA7D73"/>
    <w:rsid w:val="00CB605B"/>
    <w:rsid w:val="00CC5909"/>
    <w:rsid w:val="00CD278F"/>
    <w:rsid w:val="00CF2079"/>
    <w:rsid w:val="00D11BF6"/>
    <w:rsid w:val="00D32334"/>
    <w:rsid w:val="00D412CE"/>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C7F1C"/>
    <w:rsid w:val="00ED09E7"/>
    <w:rsid w:val="00ED3E7E"/>
    <w:rsid w:val="00EE115B"/>
    <w:rsid w:val="00EE28BE"/>
    <w:rsid w:val="00EE2F9D"/>
    <w:rsid w:val="00F216E5"/>
    <w:rsid w:val="00F333A5"/>
    <w:rsid w:val="00F34C07"/>
    <w:rsid w:val="00F35348"/>
    <w:rsid w:val="00F516F4"/>
    <w:rsid w:val="00F56FF5"/>
    <w:rsid w:val="00F60684"/>
    <w:rsid w:val="00F615CA"/>
    <w:rsid w:val="00F61994"/>
    <w:rsid w:val="00F63C40"/>
    <w:rsid w:val="00F81090"/>
    <w:rsid w:val="00F81CE8"/>
    <w:rsid w:val="00F82353"/>
    <w:rsid w:val="00F858D8"/>
    <w:rsid w:val="00F91DDE"/>
    <w:rsid w:val="00F94364"/>
    <w:rsid w:val="00F97B57"/>
    <w:rsid w:val="00FA4C39"/>
    <w:rsid w:val="00FB0790"/>
    <w:rsid w:val="00FB5FA2"/>
    <w:rsid w:val="00FC1708"/>
    <w:rsid w:val="00FC2012"/>
    <w:rsid w:val="00FC5E35"/>
    <w:rsid w:val="00FE3AED"/>
    <w:rsid w:val="00FF03A4"/>
    <w:rsid w:val="00FF42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32F5F-2498-40E7-A7D6-E716BAD6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42</TotalTime>
  <Pages>12</Pages>
  <Words>1241</Words>
  <Characters>7077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5</cp:revision>
  <cp:lastPrinted>2012-03-30T09:15:00Z</cp:lastPrinted>
  <dcterms:created xsi:type="dcterms:W3CDTF">2014-02-26T13:50:00Z</dcterms:created>
  <dcterms:modified xsi:type="dcterms:W3CDTF">2014-03-04T14:05:00Z</dcterms:modified>
</cp:coreProperties>
</file>